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7EB36">
      <w:pPr>
        <w:keepNext w:val="0"/>
        <w:keepLines w:val="0"/>
        <w:pageBreakBefore w:val="0"/>
        <w:tabs>
          <w:tab w:val="left" w:pos="2225"/>
        </w:tabs>
        <w:kinsoku/>
        <w:wordWrap/>
        <w:overflowPunct w:val="0"/>
        <w:topLinePunct w:val="0"/>
        <w:autoSpaceDE w:val="0"/>
        <w:autoSpaceDN w:val="0"/>
        <w:bidi w:val="0"/>
        <w:adjustRightInd w:val="0"/>
        <w:spacing w:beforeLines="0" w:after="0" w:line="580" w:lineRule="exact"/>
        <w:jc w:val="left"/>
        <w:textAlignment w:val="auto"/>
        <w:rPr>
          <w:rFonts w:hint="eastAsia" w:eastAsia="黑体"/>
          <w:color w:val="000000"/>
          <w:kern w:val="0"/>
          <w:sz w:val="32"/>
          <w:szCs w:val="32"/>
          <w:lang w:val="en-US" w:eastAsia="zh-CN"/>
        </w:rPr>
      </w:pPr>
      <w:r>
        <w:rPr>
          <w:rFonts w:hint="eastAsia" w:eastAsia="黑体"/>
          <w:color w:val="000000"/>
          <w:kern w:val="0"/>
          <w:sz w:val="32"/>
          <w:szCs w:val="32"/>
          <w:lang w:eastAsia="zh-CN"/>
        </w:rPr>
        <w:t>附件</w:t>
      </w:r>
      <w:r>
        <w:rPr>
          <w:rFonts w:hint="eastAsia" w:eastAsia="黑体"/>
          <w:color w:val="000000"/>
          <w:kern w:val="0"/>
          <w:sz w:val="32"/>
          <w:szCs w:val="32"/>
          <w:lang w:val="en-US" w:eastAsia="zh-CN"/>
        </w:rPr>
        <w:t>2</w:t>
      </w:r>
    </w:p>
    <w:p w14:paraId="1BE57824">
      <w:pPr>
        <w:keepNext w:val="0"/>
        <w:keepLines w:val="0"/>
        <w:pageBreakBefore w:val="0"/>
        <w:tabs>
          <w:tab w:val="left" w:pos="2225"/>
        </w:tabs>
        <w:kinsoku/>
        <w:wordWrap/>
        <w:overflowPunct w:val="0"/>
        <w:topLinePunct w:val="0"/>
        <w:autoSpaceDE w:val="0"/>
        <w:autoSpaceDN w:val="0"/>
        <w:bidi w:val="0"/>
        <w:adjustRightInd w:val="0"/>
        <w:spacing w:beforeLines="0" w:after="0" w:line="580" w:lineRule="exact"/>
        <w:jc w:val="left"/>
        <w:textAlignment w:val="auto"/>
        <w:rPr>
          <w:rFonts w:hint="eastAsia" w:eastAsia="黑体"/>
          <w:color w:val="000000"/>
          <w:kern w:val="0"/>
          <w:sz w:val="32"/>
          <w:szCs w:val="32"/>
          <w:lang w:val="en-US" w:eastAsia="zh-CN"/>
        </w:rPr>
      </w:pPr>
    </w:p>
    <w:p w14:paraId="25B1C3F5">
      <w:pPr>
        <w:keepNext w:val="0"/>
        <w:keepLines w:val="0"/>
        <w:pageBreakBefore w:val="0"/>
        <w:widowControl w:val="0"/>
        <w:kinsoku/>
        <w:wordWrap/>
        <w:overflowPunct w:val="0"/>
        <w:topLinePunct w:val="0"/>
        <w:autoSpaceDE w:val="0"/>
        <w:autoSpaceDN w:val="0"/>
        <w:bidi w:val="0"/>
        <w:adjustRightInd w:val="0"/>
        <w:snapToGrid/>
        <w:spacing w:before="0" w:beforeLines="0" w:after="0"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关于准备西部地区人才培养特别项目、地方</w:t>
      </w:r>
    </w:p>
    <w:p w14:paraId="4B1D546D">
      <w:pPr>
        <w:keepNext w:val="0"/>
        <w:keepLines w:val="0"/>
        <w:pageBreakBefore w:val="0"/>
        <w:widowControl w:val="0"/>
        <w:kinsoku/>
        <w:wordWrap/>
        <w:overflowPunct w:val="0"/>
        <w:topLinePunct w:val="0"/>
        <w:autoSpaceDE w:val="0"/>
        <w:autoSpaceDN w:val="0"/>
        <w:bidi w:val="0"/>
        <w:adjustRightInd w:val="0"/>
        <w:snapToGrid/>
        <w:spacing w:before="0" w:beforeLines="0" w:after="0"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合作项目出国留学申请材料列别及说明</w:t>
      </w:r>
    </w:p>
    <w:p w14:paraId="71FA2F29">
      <w:pPr>
        <w:keepNext w:val="0"/>
        <w:keepLines w:val="0"/>
        <w:pageBreakBefore w:val="0"/>
        <w:widowControl w:val="0"/>
        <w:kinsoku/>
        <w:wordWrap/>
        <w:overflowPunct w:val="0"/>
        <w:topLinePunct w:val="0"/>
        <w:autoSpaceDE w:val="0"/>
        <w:autoSpaceDN w:val="0"/>
        <w:bidi w:val="0"/>
        <w:adjustRightInd w:val="0"/>
        <w:snapToGrid/>
        <w:spacing w:before="0" w:beforeLines="0" w:after="0"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kern w:val="0"/>
          <w:sz w:val="44"/>
          <w:szCs w:val="44"/>
        </w:rPr>
      </w:pPr>
    </w:p>
    <w:p w14:paraId="5561D6F8">
      <w:pPr>
        <w:keepNext w:val="0"/>
        <w:keepLines w:val="0"/>
        <w:pageBreakBefore w:val="0"/>
        <w:kinsoku/>
        <w:wordWrap/>
        <w:overflowPunct w:val="0"/>
        <w:topLinePunct w:val="0"/>
        <w:autoSpaceDE w:val="0"/>
        <w:autoSpaceDN w:val="0"/>
        <w:bidi w:val="0"/>
        <w:adjustRightInd w:val="0"/>
        <w:spacing w:beforeLines="0" w:after="0" w:line="580" w:lineRule="exact"/>
        <w:ind w:left="9" w:leftChars="-67" w:hanging="150" w:hangingChars="47"/>
        <w:jc w:val="left"/>
        <w:textAlignment w:val="auto"/>
        <w:rPr>
          <w:rFonts w:eastAsia="黑体"/>
          <w:color w:val="000000"/>
          <w:kern w:val="0"/>
          <w:sz w:val="32"/>
          <w:szCs w:val="32"/>
        </w:rPr>
      </w:pPr>
      <w:r>
        <w:rPr>
          <w:rFonts w:eastAsia="黑体"/>
          <w:color w:val="000000"/>
          <w:kern w:val="0"/>
          <w:sz w:val="32"/>
          <w:szCs w:val="32"/>
        </w:rPr>
        <w:t>一、申请人应提交的材料</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113"/>
        <w:gridCol w:w="3938"/>
        <w:gridCol w:w="1500"/>
        <w:gridCol w:w="2577"/>
      </w:tblGrid>
      <w:tr w14:paraId="5F2E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915" w:type="dxa"/>
            <w:tcBorders>
              <w:top w:val="single" w:color="auto" w:sz="4" w:space="0"/>
              <w:left w:val="single" w:color="auto" w:sz="4" w:space="0"/>
              <w:bottom w:val="single" w:color="auto" w:sz="4" w:space="0"/>
              <w:right w:val="single" w:color="auto" w:sz="4" w:space="0"/>
              <w:tl2br w:val="nil"/>
              <w:tr2bl w:val="nil"/>
            </w:tcBorders>
            <w:vAlign w:val="center"/>
          </w:tcPr>
          <w:p w14:paraId="351FB155">
            <w:pPr>
              <w:keepNext w:val="0"/>
              <w:keepLines w:val="0"/>
              <w:pageBreakBefore w:val="0"/>
              <w:kinsoku/>
              <w:wordWrap/>
              <w:overflowPunct w:val="0"/>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材料组成</w:t>
            </w:r>
          </w:p>
        </w:tc>
        <w:tc>
          <w:tcPr>
            <w:tcW w:w="505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DEC6137">
            <w:pPr>
              <w:keepNext w:val="0"/>
              <w:keepLines w:val="0"/>
              <w:pageBreakBefore w:val="0"/>
              <w:kinsoku/>
              <w:wordWrap/>
              <w:overflowPunct w:val="0"/>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材料名称</w:t>
            </w:r>
          </w:p>
        </w:tc>
        <w:tc>
          <w:tcPr>
            <w:tcW w:w="1500" w:type="dxa"/>
            <w:tcBorders>
              <w:top w:val="single" w:color="auto" w:sz="4" w:space="0"/>
              <w:left w:val="single" w:color="auto" w:sz="4" w:space="0"/>
              <w:bottom w:val="single" w:color="auto" w:sz="4" w:space="0"/>
              <w:right w:val="single" w:color="auto" w:sz="4" w:space="0"/>
              <w:tl2br w:val="nil"/>
              <w:tr2bl w:val="nil"/>
            </w:tcBorders>
            <w:vAlign w:val="center"/>
          </w:tcPr>
          <w:p w14:paraId="5E0F50FF">
            <w:pPr>
              <w:keepNext w:val="0"/>
              <w:keepLines w:val="0"/>
              <w:pageBreakBefore w:val="0"/>
              <w:kinsoku/>
              <w:wordWrap/>
              <w:overflowPunct w:val="0"/>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材料样式</w:t>
            </w:r>
          </w:p>
        </w:tc>
        <w:tc>
          <w:tcPr>
            <w:tcW w:w="2577" w:type="dxa"/>
            <w:tcBorders>
              <w:top w:val="single" w:color="auto" w:sz="4" w:space="0"/>
              <w:left w:val="single" w:color="auto" w:sz="4" w:space="0"/>
              <w:bottom w:val="single" w:color="auto" w:sz="4" w:space="0"/>
              <w:right w:val="single" w:color="auto" w:sz="4" w:space="0"/>
              <w:tl2br w:val="nil"/>
              <w:tr2bl w:val="nil"/>
            </w:tcBorders>
            <w:vAlign w:val="center"/>
          </w:tcPr>
          <w:p w14:paraId="39581341">
            <w:pPr>
              <w:keepNext w:val="0"/>
              <w:keepLines w:val="0"/>
              <w:pageBreakBefore w:val="0"/>
              <w:kinsoku/>
              <w:wordWrap/>
              <w:overflowPunct w:val="0"/>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备注</w:t>
            </w:r>
          </w:p>
        </w:tc>
      </w:tr>
      <w:tr w14:paraId="7AB9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915"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524AA9B8">
            <w:pPr>
              <w:keepNext w:val="0"/>
              <w:keepLines w:val="0"/>
              <w:pageBreakBefore w:val="0"/>
              <w:kinsoku/>
              <w:wordWrap/>
              <w:overflowPunct w:val="0"/>
              <w:topLinePunct w:val="0"/>
              <w:autoSpaceDE w:val="0"/>
              <w:autoSpaceDN w:val="0"/>
              <w:bidi w:val="0"/>
              <w:adjustRightInd w:val="0"/>
              <w:spacing w:beforeLines="0" w:after="0" w:afterLines="0" w:line="360" w:lineRule="exact"/>
              <w:jc w:val="center"/>
              <w:textAlignment w:val="auto"/>
              <w:rPr>
                <w:rFonts w:hint="eastAsia" w:eastAsia="仿宋_GB2312"/>
                <w:color w:val="000000"/>
                <w:kern w:val="0"/>
                <w:sz w:val="28"/>
                <w:szCs w:val="28"/>
                <w:lang w:eastAsia="zh-CN"/>
              </w:rPr>
            </w:pPr>
            <w:r>
              <w:rPr>
                <w:rFonts w:hint="eastAsia" w:eastAsia="仿宋_GB2312"/>
                <w:color w:val="000000"/>
                <w:kern w:val="0"/>
                <w:sz w:val="28"/>
                <w:szCs w:val="28"/>
                <w:lang w:eastAsia="zh-CN"/>
              </w:rPr>
              <w:t>必交申请材料</w:t>
            </w:r>
          </w:p>
        </w:tc>
        <w:tc>
          <w:tcPr>
            <w:tcW w:w="1113"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58913E30">
            <w:pPr>
              <w:keepNext w:val="0"/>
              <w:keepLines w:val="0"/>
              <w:pageBreakBefore w:val="0"/>
              <w:kinsoku/>
              <w:wordWrap/>
              <w:overflowPunct w:val="0"/>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申请表</w:t>
            </w:r>
          </w:p>
        </w:tc>
        <w:tc>
          <w:tcPr>
            <w:tcW w:w="3938" w:type="dxa"/>
            <w:tcBorders>
              <w:top w:val="single" w:color="auto" w:sz="4" w:space="0"/>
              <w:left w:val="single" w:color="auto" w:sz="4" w:space="0"/>
              <w:bottom w:val="single" w:color="auto" w:sz="4" w:space="0"/>
              <w:right w:val="single" w:color="auto" w:sz="4" w:space="0"/>
              <w:tl2br w:val="nil"/>
              <w:tr2bl w:val="nil"/>
            </w:tcBorders>
            <w:vAlign w:val="center"/>
          </w:tcPr>
          <w:p w14:paraId="1FB6B1DC">
            <w:pPr>
              <w:keepNext w:val="0"/>
              <w:keepLines w:val="0"/>
              <w:pageBreakBefore w:val="0"/>
              <w:widowControl w:val="0"/>
              <w:kinsoku/>
              <w:wordWrap/>
              <w:overflowPunct w:val="0"/>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eastAsia="仿宋_GB2312"/>
                <w:color w:val="000000"/>
                <w:kern w:val="0"/>
                <w:sz w:val="28"/>
                <w:szCs w:val="28"/>
              </w:rPr>
            </w:pPr>
            <w:r>
              <w:rPr>
                <w:rFonts w:eastAsia="仿宋_GB2312"/>
                <w:color w:val="000000"/>
                <w:kern w:val="0"/>
                <w:sz w:val="28"/>
                <w:szCs w:val="28"/>
              </w:rPr>
              <w:t>1.《国家留学基金管理委员会出国留学申请表》（访学类）</w:t>
            </w:r>
          </w:p>
        </w:tc>
        <w:tc>
          <w:tcPr>
            <w:tcW w:w="1500" w:type="dxa"/>
            <w:tcBorders>
              <w:top w:val="single" w:color="auto" w:sz="4" w:space="0"/>
              <w:left w:val="single" w:color="auto" w:sz="4" w:space="0"/>
              <w:bottom w:val="single" w:color="auto" w:sz="4" w:space="0"/>
              <w:right w:val="single" w:color="auto" w:sz="4" w:space="0"/>
              <w:tl2br w:val="nil"/>
              <w:tr2bl w:val="nil"/>
            </w:tcBorders>
            <w:vAlign w:val="center"/>
          </w:tcPr>
          <w:p w14:paraId="0F0B7425">
            <w:pPr>
              <w:keepNext w:val="0"/>
              <w:keepLines w:val="0"/>
              <w:pageBreakBefore w:val="0"/>
              <w:kinsoku/>
              <w:wordWrap/>
              <w:overflowPunct w:val="0"/>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A4</w:t>
            </w:r>
          </w:p>
        </w:tc>
        <w:tc>
          <w:tcPr>
            <w:tcW w:w="2577" w:type="dxa"/>
            <w:vMerge w:val="restart"/>
            <w:tcBorders>
              <w:top w:val="single" w:color="auto" w:sz="4" w:space="0"/>
              <w:left w:val="single" w:color="auto" w:sz="4" w:space="0"/>
              <w:bottom w:val="single" w:color="auto" w:sz="4" w:space="0"/>
              <w:right w:val="single" w:color="auto" w:sz="4" w:space="0"/>
              <w:tl2br w:val="nil"/>
              <w:tr2bl w:val="nil"/>
            </w:tcBorders>
          </w:tcPr>
          <w:p w14:paraId="010F3F3F">
            <w:pPr>
              <w:keepNext w:val="0"/>
              <w:keepLines w:val="0"/>
              <w:pageBreakBefore w:val="0"/>
              <w:widowControl w:val="0"/>
              <w:kinsoku/>
              <w:wordWrap/>
              <w:overflowPunct w:val="0"/>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eastAsia="仿宋_GB2312"/>
                <w:b/>
                <w:color w:val="000000"/>
                <w:kern w:val="0"/>
                <w:sz w:val="28"/>
                <w:szCs w:val="28"/>
              </w:rPr>
            </w:pPr>
            <w:r>
              <w:rPr>
                <w:rFonts w:eastAsia="仿宋_GB2312"/>
                <w:color w:val="000000"/>
                <w:kern w:val="0"/>
                <w:sz w:val="28"/>
                <w:szCs w:val="28"/>
              </w:rPr>
              <w:t>●纸质申请表、</w:t>
            </w:r>
            <w:r>
              <w:rPr>
                <w:rFonts w:eastAsia="仿宋_GB2312"/>
                <w:b/>
                <w:color w:val="000000"/>
                <w:kern w:val="0"/>
                <w:sz w:val="28"/>
                <w:szCs w:val="28"/>
              </w:rPr>
              <w:t>推荐意见表的右下角编码应和网上提交的申请表编码一致。</w:t>
            </w:r>
          </w:p>
          <w:p w14:paraId="0253024F">
            <w:pPr>
              <w:keepNext w:val="0"/>
              <w:keepLines w:val="0"/>
              <w:pageBreakBefore w:val="0"/>
              <w:widowControl w:val="0"/>
              <w:kinsoku/>
              <w:wordWrap/>
              <w:overflowPunct w:val="0"/>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eastAsia="仿宋_GB2312"/>
                <w:color w:val="000000"/>
                <w:kern w:val="0"/>
                <w:sz w:val="28"/>
                <w:szCs w:val="28"/>
              </w:rPr>
            </w:pPr>
            <w:r>
              <w:rPr>
                <w:rFonts w:eastAsia="仿宋_GB2312"/>
                <w:color w:val="000000"/>
                <w:kern w:val="0"/>
                <w:sz w:val="28"/>
                <w:szCs w:val="28"/>
              </w:rPr>
              <w:t>●《单位推荐意见表》单位主管部门签署推荐意见后需加盖部门及学校公章。</w:t>
            </w:r>
          </w:p>
          <w:p w14:paraId="4C81DFE4">
            <w:pPr>
              <w:keepNext w:val="0"/>
              <w:keepLines w:val="0"/>
              <w:pageBreakBefore w:val="0"/>
              <w:widowControl w:val="0"/>
              <w:kinsoku/>
              <w:wordWrap/>
              <w:overflowPunct w:val="0"/>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eastAsia="仿宋_GB2312"/>
                <w:color w:val="000000"/>
                <w:kern w:val="0"/>
                <w:sz w:val="28"/>
                <w:szCs w:val="28"/>
              </w:rPr>
            </w:pPr>
            <w:r>
              <w:rPr>
                <w:rFonts w:eastAsia="仿宋_GB2312"/>
                <w:color w:val="000000"/>
                <w:kern w:val="0"/>
                <w:sz w:val="28"/>
                <w:szCs w:val="28"/>
              </w:rPr>
              <w:t>●一式</w:t>
            </w:r>
            <w:r>
              <w:rPr>
                <w:rFonts w:hint="eastAsia" w:eastAsia="仿宋_GB2312"/>
                <w:color w:val="000000"/>
                <w:kern w:val="0"/>
                <w:sz w:val="28"/>
                <w:szCs w:val="28"/>
                <w:lang w:eastAsia="zh-CN"/>
              </w:rPr>
              <w:t>一</w:t>
            </w:r>
            <w:r>
              <w:rPr>
                <w:rFonts w:eastAsia="仿宋_GB2312"/>
                <w:color w:val="000000"/>
                <w:kern w:val="0"/>
                <w:sz w:val="28"/>
                <w:szCs w:val="28"/>
              </w:rPr>
              <w:t>份</w:t>
            </w:r>
          </w:p>
        </w:tc>
      </w:tr>
      <w:tr w14:paraId="6BEE0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0CC469A">
            <w:pPr>
              <w:keepNext w:val="0"/>
              <w:keepLines w:val="0"/>
              <w:pageBreakBefore w:val="0"/>
              <w:widowControl/>
              <w:kinsoku/>
              <w:wordWrap/>
              <w:overflowPunct w:val="0"/>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p>
        </w:tc>
        <w:tc>
          <w:tcPr>
            <w:tcW w:w="111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DAB6172">
            <w:pPr>
              <w:keepNext w:val="0"/>
              <w:keepLines w:val="0"/>
              <w:pageBreakBefore w:val="0"/>
              <w:widowControl/>
              <w:kinsoku/>
              <w:wordWrap/>
              <w:overflowPunct w:val="0"/>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p>
        </w:tc>
        <w:tc>
          <w:tcPr>
            <w:tcW w:w="3938" w:type="dxa"/>
            <w:tcBorders>
              <w:top w:val="single" w:color="auto" w:sz="4" w:space="0"/>
              <w:left w:val="single" w:color="auto" w:sz="4" w:space="0"/>
              <w:bottom w:val="single" w:color="auto" w:sz="4" w:space="0"/>
              <w:right w:val="single" w:color="auto" w:sz="4" w:space="0"/>
              <w:tl2br w:val="nil"/>
              <w:tr2bl w:val="nil"/>
            </w:tcBorders>
            <w:vAlign w:val="center"/>
          </w:tcPr>
          <w:p w14:paraId="01DB52D3">
            <w:pPr>
              <w:keepNext w:val="0"/>
              <w:keepLines w:val="0"/>
              <w:pageBreakBefore w:val="0"/>
              <w:kinsoku/>
              <w:wordWrap/>
              <w:overflowPunct w:val="0"/>
              <w:topLinePunct w:val="0"/>
              <w:autoSpaceDE w:val="0"/>
              <w:autoSpaceDN w:val="0"/>
              <w:bidi w:val="0"/>
              <w:adjustRightInd w:val="0"/>
              <w:spacing w:beforeLines="0" w:after="0" w:afterLines="0" w:line="360" w:lineRule="exact"/>
              <w:ind w:right="239" w:rightChars="114"/>
              <w:jc w:val="left"/>
              <w:textAlignment w:val="auto"/>
              <w:rPr>
                <w:rFonts w:eastAsia="仿宋_GB2312"/>
                <w:color w:val="000000"/>
                <w:kern w:val="0"/>
                <w:sz w:val="28"/>
                <w:szCs w:val="28"/>
              </w:rPr>
            </w:pPr>
            <w:r>
              <w:rPr>
                <w:rFonts w:eastAsia="仿宋_GB2312"/>
                <w:color w:val="000000"/>
                <w:kern w:val="0"/>
                <w:sz w:val="28"/>
                <w:szCs w:val="28"/>
              </w:rPr>
              <w:t>2.《单位推荐意见表》</w:t>
            </w:r>
          </w:p>
        </w:tc>
        <w:tc>
          <w:tcPr>
            <w:tcW w:w="1500" w:type="dxa"/>
            <w:tcBorders>
              <w:top w:val="single" w:color="auto" w:sz="4" w:space="0"/>
              <w:left w:val="single" w:color="auto" w:sz="4" w:space="0"/>
              <w:bottom w:val="single" w:color="auto" w:sz="4" w:space="0"/>
              <w:right w:val="single" w:color="auto" w:sz="4" w:space="0"/>
              <w:tl2br w:val="nil"/>
              <w:tr2bl w:val="nil"/>
            </w:tcBorders>
            <w:vAlign w:val="center"/>
          </w:tcPr>
          <w:p w14:paraId="71407838">
            <w:pPr>
              <w:keepNext w:val="0"/>
              <w:keepLines w:val="0"/>
              <w:pageBreakBefore w:val="0"/>
              <w:kinsoku/>
              <w:wordWrap/>
              <w:overflowPunct w:val="0"/>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A4</w:t>
            </w:r>
          </w:p>
        </w:tc>
        <w:tc>
          <w:tcPr>
            <w:tcW w:w="257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A512AD2">
            <w:pPr>
              <w:keepNext w:val="0"/>
              <w:keepLines w:val="0"/>
              <w:pageBreakBefore w:val="0"/>
              <w:widowControl/>
              <w:kinsoku/>
              <w:wordWrap/>
              <w:overflowPunct w:val="0"/>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r>
      <w:tr w14:paraId="6CDC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A99DC39">
            <w:pPr>
              <w:keepNext w:val="0"/>
              <w:keepLines w:val="0"/>
              <w:pageBreakBefore w:val="0"/>
              <w:kinsoku/>
              <w:wordWrap/>
              <w:overflowPunct w:val="0"/>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p>
        </w:tc>
        <w:tc>
          <w:tcPr>
            <w:tcW w:w="1113" w:type="dxa"/>
            <w:vMerge w:val="restart"/>
            <w:tcBorders>
              <w:top w:val="single" w:color="auto" w:sz="4" w:space="0"/>
              <w:left w:val="single" w:color="auto" w:sz="4" w:space="0"/>
              <w:right w:val="single" w:color="auto" w:sz="4" w:space="0"/>
              <w:tl2br w:val="nil"/>
              <w:tr2bl w:val="nil"/>
            </w:tcBorders>
            <w:vAlign w:val="center"/>
          </w:tcPr>
          <w:p w14:paraId="28EEDD91">
            <w:pPr>
              <w:keepNext w:val="0"/>
              <w:keepLines w:val="0"/>
              <w:pageBreakBefore w:val="0"/>
              <w:kinsoku/>
              <w:wordWrap/>
              <w:overflowPunct w:val="0"/>
              <w:topLinePunct w:val="0"/>
              <w:autoSpaceDE w:val="0"/>
              <w:autoSpaceDN w:val="0"/>
              <w:bidi w:val="0"/>
              <w:adjustRightInd w:val="0"/>
              <w:spacing w:beforeLines="0" w:after="0" w:afterLines="0" w:line="360" w:lineRule="exact"/>
              <w:jc w:val="center"/>
              <w:textAlignment w:val="auto"/>
              <w:rPr>
                <w:rFonts w:hint="eastAsia" w:eastAsia="仿宋_GB2312"/>
                <w:color w:val="000000"/>
                <w:kern w:val="0"/>
                <w:sz w:val="28"/>
                <w:szCs w:val="28"/>
                <w:lang w:eastAsia="zh-CN"/>
              </w:rPr>
            </w:pPr>
          </w:p>
          <w:p w14:paraId="243D4F74">
            <w:pPr>
              <w:keepNext w:val="0"/>
              <w:keepLines w:val="0"/>
              <w:pageBreakBefore w:val="0"/>
              <w:kinsoku/>
              <w:wordWrap/>
              <w:overflowPunct w:val="0"/>
              <w:topLinePunct w:val="0"/>
              <w:autoSpaceDE w:val="0"/>
              <w:autoSpaceDN w:val="0"/>
              <w:bidi w:val="0"/>
              <w:adjustRightInd w:val="0"/>
              <w:spacing w:beforeLines="0" w:after="0" w:afterLines="0" w:line="360" w:lineRule="exact"/>
              <w:jc w:val="center"/>
              <w:textAlignment w:val="auto"/>
              <w:rPr>
                <w:rFonts w:hint="eastAsia" w:eastAsia="仿宋_GB2312"/>
                <w:color w:val="000000"/>
                <w:kern w:val="0"/>
                <w:sz w:val="28"/>
                <w:szCs w:val="28"/>
                <w:lang w:eastAsia="zh-CN"/>
              </w:rPr>
            </w:pPr>
            <w:r>
              <w:rPr>
                <w:rFonts w:hint="eastAsia" w:eastAsia="仿宋_GB2312"/>
                <w:color w:val="000000"/>
                <w:kern w:val="0"/>
                <w:sz w:val="28"/>
                <w:szCs w:val="28"/>
                <w:lang w:eastAsia="zh-CN"/>
              </w:rPr>
              <w:t>证明</w:t>
            </w:r>
          </w:p>
          <w:p w14:paraId="69D202E2">
            <w:pPr>
              <w:keepNext w:val="0"/>
              <w:keepLines w:val="0"/>
              <w:pageBreakBefore w:val="0"/>
              <w:kinsoku/>
              <w:wordWrap/>
              <w:overflowPunct w:val="0"/>
              <w:topLinePunct w:val="0"/>
              <w:autoSpaceDE w:val="0"/>
              <w:autoSpaceDN w:val="0"/>
              <w:bidi w:val="0"/>
              <w:adjustRightInd w:val="0"/>
              <w:spacing w:beforeLines="0" w:after="0" w:afterLines="0" w:line="360" w:lineRule="exact"/>
              <w:jc w:val="center"/>
              <w:textAlignment w:val="auto"/>
              <w:rPr>
                <w:rFonts w:eastAsia="仿宋_GB2312"/>
                <w:color w:val="000000"/>
                <w:kern w:val="0"/>
                <w:sz w:val="24"/>
                <w:szCs w:val="24"/>
              </w:rPr>
            </w:pPr>
            <w:r>
              <w:rPr>
                <w:rFonts w:eastAsia="仿宋_GB2312"/>
                <w:color w:val="000000"/>
                <w:kern w:val="0"/>
                <w:sz w:val="28"/>
                <w:szCs w:val="28"/>
              </w:rPr>
              <w:t>材料</w:t>
            </w:r>
          </w:p>
        </w:tc>
        <w:tc>
          <w:tcPr>
            <w:tcW w:w="3938" w:type="dxa"/>
            <w:tcBorders>
              <w:top w:val="single" w:color="auto" w:sz="4" w:space="0"/>
              <w:left w:val="single" w:color="auto" w:sz="4" w:space="0"/>
              <w:bottom w:val="single" w:color="auto" w:sz="4" w:space="0"/>
              <w:right w:val="single" w:color="auto" w:sz="4" w:space="0"/>
              <w:tl2br w:val="nil"/>
              <w:tr2bl w:val="nil"/>
            </w:tcBorders>
            <w:vAlign w:val="center"/>
          </w:tcPr>
          <w:p w14:paraId="64249897">
            <w:pPr>
              <w:keepNext w:val="0"/>
              <w:keepLines w:val="0"/>
              <w:pageBreakBefore w:val="0"/>
              <w:widowControl w:val="0"/>
              <w:kinsoku/>
              <w:wordWrap/>
              <w:overflowPunct w:val="0"/>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hint="eastAsia" w:eastAsia="仿宋_GB2312"/>
                <w:color w:val="000000"/>
                <w:kern w:val="0"/>
                <w:sz w:val="28"/>
                <w:szCs w:val="28"/>
                <w:lang w:eastAsia="zh-CN"/>
              </w:rPr>
            </w:pPr>
            <w:r>
              <w:rPr>
                <w:rFonts w:hint="eastAsia" w:eastAsia="仿宋_GB2312"/>
                <w:color w:val="000000"/>
                <w:kern w:val="0"/>
                <w:sz w:val="28"/>
                <w:szCs w:val="28"/>
                <w:lang w:eastAsia="zh-CN"/>
              </w:rPr>
              <w:t>3.国外单位正式邀请信复印件</w:t>
            </w:r>
          </w:p>
        </w:tc>
        <w:tc>
          <w:tcPr>
            <w:tcW w:w="1500" w:type="dxa"/>
            <w:tcBorders>
              <w:top w:val="single" w:color="auto" w:sz="4" w:space="0"/>
              <w:left w:val="single" w:color="auto" w:sz="4" w:space="0"/>
              <w:bottom w:val="single" w:color="auto" w:sz="4" w:space="0"/>
              <w:right w:val="single" w:color="auto" w:sz="4" w:space="0"/>
              <w:tl2br w:val="nil"/>
              <w:tr2bl w:val="nil"/>
            </w:tcBorders>
            <w:vAlign w:val="center"/>
          </w:tcPr>
          <w:p w14:paraId="682A2075">
            <w:pPr>
              <w:keepNext w:val="0"/>
              <w:keepLines w:val="0"/>
              <w:pageBreakBefore w:val="0"/>
              <w:kinsoku/>
              <w:wordWrap/>
              <w:overflowPunct w:val="0"/>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A4</w:t>
            </w:r>
          </w:p>
        </w:tc>
        <w:tc>
          <w:tcPr>
            <w:tcW w:w="2577"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2A0C5ED3">
            <w:pPr>
              <w:keepNext w:val="0"/>
              <w:keepLines w:val="0"/>
              <w:pageBreakBefore w:val="0"/>
              <w:kinsoku/>
              <w:wordWrap/>
              <w:overflowPunct w:val="0"/>
              <w:topLinePunct w:val="0"/>
              <w:autoSpaceDE w:val="0"/>
              <w:autoSpaceDN w:val="0"/>
              <w:bidi w:val="0"/>
              <w:adjustRightInd w:val="0"/>
              <w:spacing w:beforeLines="0" w:after="0" w:afterLines="0" w:line="360" w:lineRule="exact"/>
              <w:textAlignment w:val="auto"/>
              <w:rPr>
                <w:rFonts w:eastAsia="仿宋_GB2312"/>
                <w:color w:val="000000"/>
                <w:kern w:val="0"/>
                <w:sz w:val="28"/>
                <w:szCs w:val="28"/>
              </w:rPr>
            </w:pPr>
            <w:r>
              <w:rPr>
                <w:rFonts w:eastAsia="仿宋_GB2312"/>
                <w:color w:val="000000"/>
                <w:kern w:val="0"/>
                <w:sz w:val="28"/>
                <w:szCs w:val="28"/>
              </w:rPr>
              <w:t>●一式</w:t>
            </w:r>
            <w:r>
              <w:rPr>
                <w:rFonts w:hint="eastAsia" w:eastAsia="仿宋_GB2312"/>
                <w:color w:val="000000"/>
                <w:kern w:val="0"/>
                <w:sz w:val="28"/>
                <w:szCs w:val="28"/>
                <w:lang w:eastAsia="zh-CN"/>
              </w:rPr>
              <w:t>一</w:t>
            </w:r>
            <w:r>
              <w:rPr>
                <w:rFonts w:eastAsia="仿宋_GB2312"/>
                <w:color w:val="000000"/>
                <w:kern w:val="0"/>
                <w:sz w:val="28"/>
                <w:szCs w:val="28"/>
              </w:rPr>
              <w:t>份</w:t>
            </w:r>
          </w:p>
        </w:tc>
      </w:tr>
      <w:tr w14:paraId="2A84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32D9A78">
            <w:pPr>
              <w:keepNext w:val="0"/>
              <w:keepLines w:val="0"/>
              <w:pageBreakBefore w:val="0"/>
              <w:kinsoku/>
              <w:wordWrap/>
              <w:overflowPunct w:val="0"/>
              <w:topLinePunct w:val="0"/>
              <w:autoSpaceDE w:val="0"/>
              <w:autoSpaceDN w:val="0"/>
              <w:bidi w:val="0"/>
              <w:adjustRightInd w:val="0"/>
              <w:spacing w:beforeLines="0" w:after="0" w:afterLines="0" w:line="360" w:lineRule="exact"/>
              <w:ind w:firstLine="560" w:firstLineChars="200"/>
              <w:jc w:val="center"/>
              <w:textAlignment w:val="auto"/>
              <w:rPr>
                <w:rFonts w:eastAsia="仿宋_GB2312"/>
                <w:color w:val="000000"/>
                <w:kern w:val="0"/>
                <w:sz w:val="28"/>
                <w:szCs w:val="28"/>
              </w:rPr>
            </w:pPr>
          </w:p>
        </w:tc>
        <w:tc>
          <w:tcPr>
            <w:tcW w:w="1113" w:type="dxa"/>
            <w:vMerge w:val="continue"/>
            <w:tcBorders>
              <w:left w:val="single" w:color="auto" w:sz="4" w:space="0"/>
              <w:right w:val="single" w:color="auto" w:sz="4" w:space="0"/>
              <w:tl2br w:val="nil"/>
              <w:tr2bl w:val="nil"/>
            </w:tcBorders>
            <w:vAlign w:val="center"/>
          </w:tcPr>
          <w:p w14:paraId="17B41247">
            <w:pPr>
              <w:keepNext w:val="0"/>
              <w:keepLines w:val="0"/>
              <w:pageBreakBefore w:val="0"/>
              <w:kinsoku/>
              <w:wordWrap/>
              <w:overflowPunct w:val="0"/>
              <w:topLinePunct w:val="0"/>
              <w:autoSpaceDE w:val="0"/>
              <w:autoSpaceDN w:val="0"/>
              <w:bidi w:val="0"/>
              <w:adjustRightInd w:val="0"/>
              <w:spacing w:beforeLines="0" w:after="0" w:afterLines="0" w:line="360" w:lineRule="exact"/>
              <w:ind w:firstLine="480" w:firstLineChars="200"/>
              <w:jc w:val="center"/>
              <w:textAlignment w:val="auto"/>
              <w:rPr>
                <w:rFonts w:eastAsia="仿宋_GB2312"/>
                <w:color w:val="000000"/>
                <w:kern w:val="0"/>
                <w:sz w:val="24"/>
                <w:szCs w:val="24"/>
              </w:rPr>
            </w:pPr>
          </w:p>
        </w:tc>
        <w:tc>
          <w:tcPr>
            <w:tcW w:w="3938" w:type="dxa"/>
            <w:tcBorders>
              <w:top w:val="single" w:color="auto" w:sz="4" w:space="0"/>
              <w:left w:val="single" w:color="auto" w:sz="4" w:space="0"/>
              <w:bottom w:val="single" w:color="auto" w:sz="4" w:space="0"/>
              <w:right w:val="single" w:color="auto" w:sz="4" w:space="0"/>
              <w:tl2br w:val="nil"/>
              <w:tr2bl w:val="nil"/>
            </w:tcBorders>
            <w:vAlign w:val="center"/>
          </w:tcPr>
          <w:p w14:paraId="50DA4ACA">
            <w:pPr>
              <w:keepNext w:val="0"/>
              <w:keepLines w:val="0"/>
              <w:pageBreakBefore w:val="0"/>
              <w:widowControl w:val="0"/>
              <w:kinsoku/>
              <w:wordWrap/>
              <w:overflowPunct w:val="0"/>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hint="eastAsia" w:eastAsia="仿宋_GB2312"/>
                <w:color w:val="000000"/>
                <w:kern w:val="0"/>
                <w:sz w:val="28"/>
                <w:szCs w:val="28"/>
                <w:lang w:eastAsia="zh-CN"/>
              </w:rPr>
            </w:pPr>
            <w:r>
              <w:rPr>
                <w:rFonts w:hint="eastAsia" w:eastAsia="仿宋_GB2312"/>
                <w:color w:val="000000"/>
                <w:kern w:val="0"/>
                <w:sz w:val="28"/>
                <w:szCs w:val="28"/>
                <w:lang w:eastAsia="zh-CN"/>
              </w:rPr>
              <w:t>4.有效身份证复印件</w:t>
            </w:r>
          </w:p>
        </w:tc>
        <w:tc>
          <w:tcPr>
            <w:tcW w:w="1500" w:type="dxa"/>
            <w:tcBorders>
              <w:top w:val="single" w:color="auto" w:sz="4" w:space="0"/>
              <w:left w:val="single" w:color="auto" w:sz="4" w:space="0"/>
              <w:bottom w:val="single" w:color="auto" w:sz="4" w:space="0"/>
              <w:right w:val="single" w:color="auto" w:sz="4" w:space="0"/>
              <w:tl2br w:val="nil"/>
              <w:tr2bl w:val="nil"/>
            </w:tcBorders>
            <w:vAlign w:val="center"/>
          </w:tcPr>
          <w:p w14:paraId="1EBA2F7E">
            <w:pPr>
              <w:keepNext w:val="0"/>
              <w:keepLines w:val="0"/>
              <w:pageBreakBefore w:val="0"/>
              <w:kinsoku/>
              <w:wordWrap/>
              <w:overflowPunct w:val="0"/>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A4</w:t>
            </w:r>
          </w:p>
        </w:tc>
        <w:tc>
          <w:tcPr>
            <w:tcW w:w="2577" w:type="dxa"/>
            <w:vMerge w:val="continue"/>
            <w:tcBorders>
              <w:left w:val="single" w:color="auto" w:sz="4" w:space="0"/>
              <w:bottom w:val="single" w:color="auto" w:sz="4" w:space="0"/>
              <w:right w:val="single" w:color="auto" w:sz="4" w:space="0"/>
              <w:tl2br w:val="nil"/>
              <w:tr2bl w:val="nil"/>
            </w:tcBorders>
            <w:vAlign w:val="center"/>
          </w:tcPr>
          <w:p w14:paraId="12FD85CC">
            <w:pPr>
              <w:keepNext w:val="0"/>
              <w:keepLines w:val="0"/>
              <w:pageBreakBefore w:val="0"/>
              <w:kinsoku/>
              <w:wordWrap/>
              <w:overflowPunct w:val="0"/>
              <w:topLinePunct w:val="0"/>
              <w:autoSpaceDE w:val="0"/>
              <w:autoSpaceDN w:val="0"/>
              <w:bidi w:val="0"/>
              <w:adjustRightInd w:val="0"/>
              <w:spacing w:beforeLines="0" w:after="0" w:afterLines="0" w:line="360" w:lineRule="exact"/>
              <w:ind w:firstLine="560" w:firstLineChars="200"/>
              <w:jc w:val="center"/>
              <w:textAlignment w:val="auto"/>
              <w:rPr>
                <w:rFonts w:eastAsia="仿宋_GB2312"/>
                <w:color w:val="000000"/>
                <w:kern w:val="0"/>
                <w:sz w:val="28"/>
                <w:szCs w:val="28"/>
              </w:rPr>
            </w:pPr>
          </w:p>
        </w:tc>
      </w:tr>
      <w:tr w14:paraId="0678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F90ED6D">
            <w:pPr>
              <w:keepNext w:val="0"/>
              <w:keepLines w:val="0"/>
              <w:pageBreakBefore w:val="0"/>
              <w:kinsoku/>
              <w:wordWrap/>
              <w:overflowPunct w:val="0"/>
              <w:topLinePunct w:val="0"/>
              <w:autoSpaceDE w:val="0"/>
              <w:autoSpaceDN w:val="0"/>
              <w:bidi w:val="0"/>
              <w:adjustRightInd w:val="0"/>
              <w:spacing w:beforeLines="0" w:after="0" w:afterLines="0" w:line="360" w:lineRule="exact"/>
              <w:ind w:firstLine="560" w:firstLineChars="200"/>
              <w:jc w:val="center"/>
              <w:textAlignment w:val="auto"/>
              <w:rPr>
                <w:rFonts w:eastAsia="仿宋_GB2312"/>
                <w:color w:val="000000"/>
                <w:kern w:val="0"/>
                <w:sz w:val="28"/>
                <w:szCs w:val="28"/>
              </w:rPr>
            </w:pPr>
          </w:p>
        </w:tc>
        <w:tc>
          <w:tcPr>
            <w:tcW w:w="1113" w:type="dxa"/>
            <w:vMerge w:val="continue"/>
            <w:tcBorders>
              <w:left w:val="single" w:color="auto" w:sz="4" w:space="0"/>
              <w:right w:val="single" w:color="auto" w:sz="4" w:space="0"/>
              <w:tl2br w:val="nil"/>
              <w:tr2bl w:val="nil"/>
            </w:tcBorders>
            <w:vAlign w:val="center"/>
          </w:tcPr>
          <w:p w14:paraId="6B078170">
            <w:pPr>
              <w:keepNext w:val="0"/>
              <w:keepLines w:val="0"/>
              <w:pageBreakBefore w:val="0"/>
              <w:kinsoku/>
              <w:wordWrap/>
              <w:overflowPunct w:val="0"/>
              <w:topLinePunct w:val="0"/>
              <w:autoSpaceDE w:val="0"/>
              <w:autoSpaceDN w:val="0"/>
              <w:bidi w:val="0"/>
              <w:adjustRightInd w:val="0"/>
              <w:spacing w:beforeLines="0" w:after="0" w:afterLines="0" w:line="360" w:lineRule="exact"/>
              <w:ind w:firstLine="480" w:firstLineChars="200"/>
              <w:jc w:val="center"/>
              <w:textAlignment w:val="auto"/>
              <w:rPr>
                <w:rFonts w:eastAsia="仿宋_GB2312"/>
                <w:color w:val="000000"/>
                <w:kern w:val="0"/>
                <w:sz w:val="24"/>
                <w:szCs w:val="24"/>
              </w:rPr>
            </w:pPr>
          </w:p>
        </w:tc>
        <w:tc>
          <w:tcPr>
            <w:tcW w:w="3938" w:type="dxa"/>
            <w:tcBorders>
              <w:top w:val="single" w:color="auto" w:sz="4" w:space="0"/>
              <w:left w:val="single" w:color="auto" w:sz="4" w:space="0"/>
              <w:bottom w:val="single" w:color="auto" w:sz="4" w:space="0"/>
              <w:right w:val="single" w:color="auto" w:sz="4" w:space="0"/>
              <w:tl2br w:val="nil"/>
              <w:tr2bl w:val="nil"/>
            </w:tcBorders>
            <w:vAlign w:val="center"/>
          </w:tcPr>
          <w:p w14:paraId="0A4BDFEF">
            <w:pPr>
              <w:keepNext w:val="0"/>
              <w:keepLines w:val="0"/>
              <w:pageBreakBefore w:val="0"/>
              <w:widowControl w:val="0"/>
              <w:kinsoku/>
              <w:wordWrap/>
              <w:overflowPunct w:val="0"/>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hint="eastAsia" w:eastAsia="仿宋_GB2312"/>
                <w:color w:val="000000"/>
                <w:kern w:val="0"/>
                <w:sz w:val="28"/>
                <w:szCs w:val="28"/>
                <w:lang w:eastAsia="zh-CN"/>
              </w:rPr>
            </w:pPr>
            <w:r>
              <w:rPr>
                <w:rFonts w:hint="eastAsia" w:eastAsia="仿宋_GB2312"/>
                <w:color w:val="000000"/>
                <w:kern w:val="0"/>
                <w:sz w:val="28"/>
                <w:szCs w:val="28"/>
                <w:lang w:eastAsia="zh-CN"/>
              </w:rPr>
              <w:t>5.外语水平证明复印件</w:t>
            </w:r>
          </w:p>
        </w:tc>
        <w:tc>
          <w:tcPr>
            <w:tcW w:w="1500" w:type="dxa"/>
            <w:tcBorders>
              <w:top w:val="single" w:color="auto" w:sz="4" w:space="0"/>
              <w:left w:val="single" w:color="auto" w:sz="4" w:space="0"/>
              <w:bottom w:val="single" w:color="auto" w:sz="4" w:space="0"/>
              <w:right w:val="single" w:color="auto" w:sz="4" w:space="0"/>
              <w:tl2br w:val="nil"/>
              <w:tr2bl w:val="nil"/>
            </w:tcBorders>
            <w:vAlign w:val="center"/>
          </w:tcPr>
          <w:p w14:paraId="78D08A13">
            <w:pPr>
              <w:keepNext w:val="0"/>
              <w:keepLines w:val="0"/>
              <w:pageBreakBefore w:val="0"/>
              <w:kinsoku/>
              <w:wordWrap/>
              <w:overflowPunct w:val="0"/>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A4</w:t>
            </w:r>
          </w:p>
        </w:tc>
        <w:tc>
          <w:tcPr>
            <w:tcW w:w="2577" w:type="dxa"/>
            <w:vMerge w:val="continue"/>
            <w:tcBorders>
              <w:left w:val="single" w:color="auto" w:sz="4" w:space="0"/>
              <w:bottom w:val="single" w:color="auto" w:sz="4" w:space="0"/>
              <w:right w:val="single" w:color="auto" w:sz="4" w:space="0"/>
              <w:tl2br w:val="nil"/>
              <w:tr2bl w:val="nil"/>
            </w:tcBorders>
            <w:vAlign w:val="center"/>
          </w:tcPr>
          <w:p w14:paraId="425F65C1">
            <w:pPr>
              <w:keepNext w:val="0"/>
              <w:keepLines w:val="0"/>
              <w:pageBreakBefore w:val="0"/>
              <w:kinsoku/>
              <w:wordWrap/>
              <w:overflowPunct w:val="0"/>
              <w:topLinePunct w:val="0"/>
              <w:autoSpaceDE w:val="0"/>
              <w:autoSpaceDN w:val="0"/>
              <w:bidi w:val="0"/>
              <w:adjustRightInd w:val="0"/>
              <w:spacing w:beforeLines="0" w:after="0" w:afterLines="0" w:line="360" w:lineRule="exact"/>
              <w:ind w:firstLine="560" w:firstLineChars="200"/>
              <w:jc w:val="center"/>
              <w:textAlignment w:val="auto"/>
              <w:rPr>
                <w:rFonts w:eastAsia="仿宋_GB2312"/>
                <w:color w:val="000000"/>
                <w:kern w:val="0"/>
                <w:sz w:val="28"/>
                <w:szCs w:val="28"/>
              </w:rPr>
            </w:pPr>
          </w:p>
        </w:tc>
      </w:tr>
      <w:tr w14:paraId="006C7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4EBDEB2">
            <w:pPr>
              <w:keepNext w:val="0"/>
              <w:keepLines w:val="0"/>
              <w:pageBreakBefore w:val="0"/>
              <w:kinsoku/>
              <w:wordWrap/>
              <w:overflowPunct w:val="0"/>
              <w:topLinePunct w:val="0"/>
              <w:autoSpaceDE w:val="0"/>
              <w:autoSpaceDN w:val="0"/>
              <w:bidi w:val="0"/>
              <w:adjustRightInd w:val="0"/>
              <w:spacing w:beforeLines="0" w:after="0" w:afterLines="0" w:line="360" w:lineRule="exact"/>
              <w:ind w:firstLine="560" w:firstLineChars="200"/>
              <w:jc w:val="center"/>
              <w:textAlignment w:val="auto"/>
              <w:rPr>
                <w:rFonts w:eastAsia="仿宋_GB2312"/>
                <w:color w:val="000000"/>
                <w:kern w:val="0"/>
                <w:sz w:val="28"/>
                <w:szCs w:val="28"/>
              </w:rPr>
            </w:pPr>
          </w:p>
        </w:tc>
        <w:tc>
          <w:tcPr>
            <w:tcW w:w="1113" w:type="dxa"/>
            <w:vMerge w:val="continue"/>
            <w:tcBorders>
              <w:left w:val="single" w:color="auto" w:sz="4" w:space="0"/>
              <w:bottom w:val="single" w:color="auto" w:sz="4" w:space="0"/>
              <w:right w:val="single" w:color="auto" w:sz="4" w:space="0"/>
              <w:tl2br w:val="nil"/>
              <w:tr2bl w:val="nil"/>
            </w:tcBorders>
            <w:vAlign w:val="center"/>
          </w:tcPr>
          <w:p w14:paraId="487830DC">
            <w:pPr>
              <w:keepNext w:val="0"/>
              <w:keepLines w:val="0"/>
              <w:pageBreakBefore w:val="0"/>
              <w:kinsoku/>
              <w:wordWrap/>
              <w:overflowPunct w:val="0"/>
              <w:topLinePunct w:val="0"/>
              <w:autoSpaceDE w:val="0"/>
              <w:autoSpaceDN w:val="0"/>
              <w:bidi w:val="0"/>
              <w:adjustRightInd w:val="0"/>
              <w:spacing w:beforeLines="0" w:after="0" w:afterLines="0" w:line="360" w:lineRule="exact"/>
              <w:ind w:firstLine="480" w:firstLineChars="200"/>
              <w:jc w:val="center"/>
              <w:textAlignment w:val="auto"/>
              <w:rPr>
                <w:rFonts w:eastAsia="仿宋_GB2312"/>
                <w:color w:val="000000"/>
                <w:kern w:val="0"/>
                <w:sz w:val="24"/>
                <w:szCs w:val="24"/>
              </w:rPr>
            </w:pPr>
          </w:p>
        </w:tc>
        <w:tc>
          <w:tcPr>
            <w:tcW w:w="3938" w:type="dxa"/>
            <w:tcBorders>
              <w:top w:val="single" w:color="auto" w:sz="4" w:space="0"/>
              <w:left w:val="single" w:color="auto" w:sz="4" w:space="0"/>
              <w:bottom w:val="single" w:color="auto" w:sz="4" w:space="0"/>
              <w:right w:val="single" w:color="auto" w:sz="4" w:space="0"/>
              <w:tl2br w:val="nil"/>
              <w:tr2bl w:val="nil"/>
            </w:tcBorders>
            <w:vAlign w:val="center"/>
          </w:tcPr>
          <w:p w14:paraId="664684DE">
            <w:pPr>
              <w:keepNext w:val="0"/>
              <w:keepLines w:val="0"/>
              <w:pageBreakBefore w:val="0"/>
              <w:widowControl w:val="0"/>
              <w:kinsoku/>
              <w:wordWrap/>
              <w:overflowPunct w:val="0"/>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eastAsia="仿宋_GB2312"/>
                <w:color w:val="000000"/>
                <w:kern w:val="0"/>
                <w:sz w:val="24"/>
                <w:szCs w:val="24"/>
              </w:rPr>
            </w:pPr>
            <w:r>
              <w:rPr>
                <w:rFonts w:hint="eastAsia" w:eastAsia="仿宋_GB2312"/>
                <w:color w:val="000000"/>
                <w:kern w:val="0"/>
                <w:sz w:val="28"/>
                <w:szCs w:val="28"/>
                <w:lang w:eastAsia="zh-CN"/>
              </w:rPr>
              <w:t>6.职称证书、最高学历、学位证书复印件</w:t>
            </w:r>
          </w:p>
        </w:tc>
        <w:tc>
          <w:tcPr>
            <w:tcW w:w="1500" w:type="dxa"/>
            <w:tcBorders>
              <w:top w:val="single" w:color="auto" w:sz="4" w:space="0"/>
              <w:left w:val="single" w:color="auto" w:sz="4" w:space="0"/>
              <w:bottom w:val="single" w:color="auto" w:sz="4" w:space="0"/>
              <w:right w:val="single" w:color="auto" w:sz="4" w:space="0"/>
              <w:tl2br w:val="nil"/>
              <w:tr2bl w:val="nil"/>
            </w:tcBorders>
            <w:vAlign w:val="center"/>
          </w:tcPr>
          <w:p w14:paraId="5A5996BC">
            <w:pPr>
              <w:keepNext w:val="0"/>
              <w:keepLines w:val="0"/>
              <w:pageBreakBefore w:val="0"/>
              <w:kinsoku/>
              <w:wordWrap/>
              <w:overflowPunct w:val="0"/>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A4</w:t>
            </w:r>
          </w:p>
        </w:tc>
        <w:tc>
          <w:tcPr>
            <w:tcW w:w="2577" w:type="dxa"/>
            <w:vMerge w:val="continue"/>
            <w:tcBorders>
              <w:left w:val="single" w:color="auto" w:sz="4" w:space="0"/>
              <w:bottom w:val="single" w:color="auto" w:sz="4" w:space="0"/>
              <w:right w:val="single" w:color="auto" w:sz="4" w:space="0"/>
              <w:tl2br w:val="nil"/>
              <w:tr2bl w:val="nil"/>
            </w:tcBorders>
            <w:vAlign w:val="center"/>
          </w:tcPr>
          <w:p w14:paraId="7D5C5FD9">
            <w:pPr>
              <w:keepNext w:val="0"/>
              <w:keepLines w:val="0"/>
              <w:pageBreakBefore w:val="0"/>
              <w:kinsoku/>
              <w:wordWrap/>
              <w:overflowPunct w:val="0"/>
              <w:topLinePunct w:val="0"/>
              <w:autoSpaceDE w:val="0"/>
              <w:autoSpaceDN w:val="0"/>
              <w:bidi w:val="0"/>
              <w:adjustRightInd w:val="0"/>
              <w:spacing w:beforeLines="0" w:after="0" w:afterLines="0" w:line="360" w:lineRule="exact"/>
              <w:ind w:firstLine="560" w:firstLineChars="200"/>
              <w:jc w:val="center"/>
              <w:textAlignment w:val="auto"/>
              <w:rPr>
                <w:rFonts w:eastAsia="仿宋_GB2312"/>
                <w:color w:val="000000"/>
                <w:kern w:val="0"/>
                <w:sz w:val="28"/>
                <w:szCs w:val="28"/>
              </w:rPr>
            </w:pPr>
          </w:p>
        </w:tc>
      </w:tr>
      <w:tr w14:paraId="280A2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783B8E8">
            <w:pPr>
              <w:keepNext w:val="0"/>
              <w:keepLines w:val="0"/>
              <w:pageBreakBefore w:val="0"/>
              <w:widowControl/>
              <w:kinsoku/>
              <w:wordWrap/>
              <w:overflowPunct w:val="0"/>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c>
          <w:tcPr>
            <w:tcW w:w="111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A168AF6">
            <w:pPr>
              <w:keepNext w:val="0"/>
              <w:keepLines w:val="0"/>
              <w:pageBreakBefore w:val="0"/>
              <w:widowControl/>
              <w:kinsoku/>
              <w:wordWrap/>
              <w:overflowPunct w:val="0"/>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c>
          <w:tcPr>
            <w:tcW w:w="3938" w:type="dxa"/>
            <w:tcBorders>
              <w:top w:val="single" w:color="auto" w:sz="4" w:space="0"/>
              <w:left w:val="single" w:color="auto" w:sz="4" w:space="0"/>
              <w:bottom w:val="single" w:color="auto" w:sz="4" w:space="0"/>
              <w:right w:val="single" w:color="auto" w:sz="4" w:space="0"/>
              <w:tl2br w:val="nil"/>
              <w:tr2bl w:val="nil"/>
            </w:tcBorders>
            <w:vAlign w:val="center"/>
          </w:tcPr>
          <w:p w14:paraId="7DB5F34D">
            <w:pPr>
              <w:keepNext w:val="0"/>
              <w:keepLines w:val="0"/>
              <w:pageBreakBefore w:val="0"/>
              <w:widowControl w:val="0"/>
              <w:kinsoku/>
              <w:wordWrap/>
              <w:overflowPunct w:val="0"/>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eastAsia="仿宋_GB2312"/>
                <w:color w:val="000000"/>
                <w:kern w:val="0"/>
                <w:sz w:val="28"/>
                <w:szCs w:val="28"/>
              </w:rPr>
            </w:pPr>
            <w:r>
              <w:rPr>
                <w:rFonts w:hint="eastAsia" w:eastAsia="仿宋_GB2312"/>
                <w:color w:val="000000"/>
                <w:kern w:val="0"/>
                <w:sz w:val="28"/>
                <w:szCs w:val="28"/>
                <w:lang w:eastAsia="zh-CN"/>
              </w:rPr>
              <w:t>7.外方合作者简历（由其本人签字）</w:t>
            </w:r>
          </w:p>
        </w:tc>
        <w:tc>
          <w:tcPr>
            <w:tcW w:w="1500" w:type="dxa"/>
            <w:tcBorders>
              <w:top w:val="single" w:color="auto" w:sz="4" w:space="0"/>
              <w:left w:val="single" w:color="auto" w:sz="4" w:space="0"/>
              <w:bottom w:val="single" w:color="auto" w:sz="4" w:space="0"/>
              <w:right w:val="single" w:color="auto" w:sz="4" w:space="0"/>
              <w:tl2br w:val="nil"/>
              <w:tr2bl w:val="nil"/>
            </w:tcBorders>
            <w:vAlign w:val="center"/>
          </w:tcPr>
          <w:p w14:paraId="7EB361E1">
            <w:pPr>
              <w:keepNext w:val="0"/>
              <w:keepLines w:val="0"/>
              <w:pageBreakBefore w:val="0"/>
              <w:kinsoku/>
              <w:wordWrap/>
              <w:overflowPunct w:val="0"/>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A4</w:t>
            </w:r>
          </w:p>
        </w:tc>
        <w:tc>
          <w:tcPr>
            <w:tcW w:w="257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3A723BE">
            <w:pPr>
              <w:keepNext w:val="0"/>
              <w:keepLines w:val="0"/>
              <w:pageBreakBefore w:val="0"/>
              <w:widowControl/>
              <w:kinsoku/>
              <w:wordWrap/>
              <w:overflowPunct w:val="0"/>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r>
      <w:tr w14:paraId="3488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1FA81B8">
            <w:pPr>
              <w:keepNext w:val="0"/>
              <w:keepLines w:val="0"/>
              <w:pageBreakBefore w:val="0"/>
              <w:widowControl/>
              <w:kinsoku/>
              <w:wordWrap/>
              <w:overflowPunct w:val="0"/>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c>
          <w:tcPr>
            <w:tcW w:w="111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29EFE24">
            <w:pPr>
              <w:keepNext w:val="0"/>
              <w:keepLines w:val="0"/>
              <w:pageBreakBefore w:val="0"/>
              <w:widowControl/>
              <w:kinsoku/>
              <w:wordWrap/>
              <w:overflowPunct w:val="0"/>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c>
          <w:tcPr>
            <w:tcW w:w="3938" w:type="dxa"/>
            <w:tcBorders>
              <w:top w:val="single" w:color="auto" w:sz="4" w:space="0"/>
              <w:left w:val="single" w:color="auto" w:sz="4" w:space="0"/>
              <w:bottom w:val="single" w:color="auto" w:sz="4" w:space="0"/>
              <w:right w:val="single" w:color="auto" w:sz="4" w:space="0"/>
              <w:tl2br w:val="nil"/>
              <w:tr2bl w:val="nil"/>
            </w:tcBorders>
            <w:vAlign w:val="center"/>
          </w:tcPr>
          <w:p w14:paraId="7A41B5CD">
            <w:pPr>
              <w:keepNext w:val="0"/>
              <w:keepLines w:val="0"/>
              <w:pageBreakBefore w:val="0"/>
              <w:kinsoku/>
              <w:wordWrap/>
              <w:overflowPunct w:val="0"/>
              <w:topLinePunct w:val="0"/>
              <w:autoSpaceDE w:val="0"/>
              <w:autoSpaceDN w:val="0"/>
              <w:bidi w:val="0"/>
              <w:adjustRightInd w:val="0"/>
              <w:spacing w:beforeLines="0" w:after="0" w:afterLines="0" w:line="360" w:lineRule="exact"/>
              <w:jc w:val="left"/>
              <w:textAlignment w:val="auto"/>
              <w:rPr>
                <w:rFonts w:eastAsia="仿宋_GB2312"/>
                <w:color w:val="000000"/>
                <w:kern w:val="0"/>
                <w:sz w:val="28"/>
                <w:szCs w:val="28"/>
              </w:rPr>
            </w:pPr>
            <w:r>
              <w:rPr>
                <w:rFonts w:eastAsia="仿宋_GB2312"/>
                <w:color w:val="000000"/>
                <w:kern w:val="0"/>
                <w:sz w:val="28"/>
                <w:szCs w:val="28"/>
              </w:rPr>
              <w:t>8.申请高级研究学者所需材料</w:t>
            </w:r>
          </w:p>
        </w:tc>
        <w:tc>
          <w:tcPr>
            <w:tcW w:w="1500" w:type="dxa"/>
            <w:tcBorders>
              <w:top w:val="single" w:color="auto" w:sz="4" w:space="0"/>
              <w:left w:val="single" w:color="auto" w:sz="4" w:space="0"/>
              <w:bottom w:val="single" w:color="auto" w:sz="4" w:space="0"/>
              <w:right w:val="single" w:color="auto" w:sz="4" w:space="0"/>
              <w:tl2br w:val="nil"/>
              <w:tr2bl w:val="nil"/>
            </w:tcBorders>
            <w:vAlign w:val="center"/>
          </w:tcPr>
          <w:p w14:paraId="62752C66">
            <w:pPr>
              <w:keepNext w:val="0"/>
              <w:keepLines w:val="0"/>
              <w:pageBreakBefore w:val="0"/>
              <w:kinsoku/>
              <w:wordWrap/>
              <w:overflowPunct w:val="0"/>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A4</w:t>
            </w:r>
          </w:p>
        </w:tc>
        <w:tc>
          <w:tcPr>
            <w:tcW w:w="257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D651A6F">
            <w:pPr>
              <w:keepNext w:val="0"/>
              <w:keepLines w:val="0"/>
              <w:pageBreakBefore w:val="0"/>
              <w:widowControl/>
              <w:kinsoku/>
              <w:wordWrap/>
              <w:overflowPunct w:val="0"/>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r>
      <w:tr w14:paraId="4F9C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915"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699A151C">
            <w:pPr>
              <w:keepNext w:val="0"/>
              <w:keepLines w:val="0"/>
              <w:pageBreakBefore w:val="0"/>
              <w:widowControl/>
              <w:kinsoku/>
              <w:wordWrap/>
              <w:overflowPunct w:val="0"/>
              <w:topLinePunct w:val="0"/>
              <w:autoSpaceDE w:val="0"/>
              <w:autoSpaceDN w:val="0"/>
              <w:bidi w:val="0"/>
              <w:adjustRightInd w:val="0"/>
              <w:spacing w:beforeLines="0" w:after="0" w:afterLines="0" w:line="360" w:lineRule="exact"/>
              <w:jc w:val="left"/>
              <w:textAlignment w:val="auto"/>
              <w:rPr>
                <w:rFonts w:hint="eastAsia" w:eastAsia="仿宋_GB2312"/>
                <w:color w:val="000000"/>
                <w:kern w:val="0"/>
                <w:sz w:val="28"/>
                <w:szCs w:val="28"/>
                <w:lang w:eastAsia="zh-CN"/>
              </w:rPr>
            </w:pPr>
            <w:r>
              <w:rPr>
                <w:rFonts w:hint="eastAsia" w:eastAsia="仿宋_GB2312"/>
                <w:color w:val="000000"/>
                <w:kern w:val="0"/>
                <w:sz w:val="28"/>
                <w:szCs w:val="28"/>
                <w:lang w:eastAsia="zh-CN"/>
              </w:rPr>
              <w:t>非必交申请材料</w:t>
            </w:r>
          </w:p>
        </w:tc>
        <w:tc>
          <w:tcPr>
            <w:tcW w:w="1113" w:type="dxa"/>
            <w:vMerge w:val="restart"/>
            <w:tcBorders>
              <w:top w:val="single" w:color="auto" w:sz="4" w:space="0"/>
              <w:left w:val="single" w:color="auto" w:sz="4" w:space="0"/>
              <w:right w:val="single" w:color="auto" w:sz="4" w:space="0"/>
              <w:tl2br w:val="nil"/>
              <w:tr2bl w:val="nil"/>
            </w:tcBorders>
            <w:vAlign w:val="center"/>
          </w:tcPr>
          <w:p w14:paraId="5FA51E70">
            <w:pPr>
              <w:keepNext w:val="0"/>
              <w:keepLines w:val="0"/>
              <w:pageBreakBefore w:val="0"/>
              <w:widowControl/>
              <w:kinsoku/>
              <w:wordWrap/>
              <w:overflowPunct w:val="0"/>
              <w:topLinePunct w:val="0"/>
              <w:autoSpaceDE w:val="0"/>
              <w:autoSpaceDN w:val="0"/>
              <w:bidi w:val="0"/>
              <w:adjustRightInd w:val="0"/>
              <w:spacing w:beforeLines="0" w:after="0" w:afterLines="0" w:line="360" w:lineRule="exact"/>
              <w:jc w:val="center"/>
              <w:textAlignment w:val="auto"/>
              <w:rPr>
                <w:rFonts w:hint="eastAsia" w:eastAsia="仿宋_GB2312"/>
                <w:color w:val="000000"/>
                <w:kern w:val="0"/>
                <w:sz w:val="28"/>
                <w:szCs w:val="28"/>
                <w:lang w:val="en-US" w:eastAsia="zh-CN"/>
              </w:rPr>
            </w:pPr>
            <w:r>
              <w:rPr>
                <w:rFonts w:hint="eastAsia" w:eastAsia="仿宋_GB2312"/>
                <w:color w:val="000000"/>
                <w:kern w:val="0"/>
                <w:sz w:val="28"/>
                <w:szCs w:val="28"/>
                <w:lang w:eastAsia="zh-CN"/>
              </w:rPr>
              <w:t>其</w:t>
            </w:r>
            <w:r>
              <w:rPr>
                <w:rFonts w:hint="eastAsia" w:eastAsia="仿宋_GB2312"/>
                <w:color w:val="000000"/>
                <w:kern w:val="0"/>
                <w:sz w:val="28"/>
                <w:szCs w:val="28"/>
                <w:lang w:val="en-US" w:eastAsia="zh-CN"/>
              </w:rPr>
              <w:t>他</w:t>
            </w:r>
          </w:p>
          <w:p w14:paraId="2E06F4CA">
            <w:pPr>
              <w:keepNext w:val="0"/>
              <w:keepLines w:val="0"/>
              <w:pageBreakBefore w:val="0"/>
              <w:widowControl/>
              <w:kinsoku/>
              <w:wordWrap/>
              <w:overflowPunct w:val="0"/>
              <w:topLinePunct w:val="0"/>
              <w:autoSpaceDE w:val="0"/>
              <w:autoSpaceDN w:val="0"/>
              <w:bidi w:val="0"/>
              <w:adjustRightInd w:val="0"/>
              <w:spacing w:beforeLines="0" w:after="0" w:afterLines="0" w:line="360" w:lineRule="exact"/>
              <w:jc w:val="center"/>
              <w:textAlignment w:val="auto"/>
              <w:rPr>
                <w:rFonts w:hint="eastAsia" w:eastAsia="仿宋_GB2312"/>
                <w:color w:val="000000"/>
                <w:kern w:val="0"/>
                <w:sz w:val="28"/>
                <w:szCs w:val="28"/>
                <w:lang w:eastAsia="zh-CN"/>
              </w:rPr>
            </w:pPr>
            <w:r>
              <w:rPr>
                <w:rFonts w:hint="eastAsia" w:eastAsia="仿宋_GB2312"/>
                <w:color w:val="000000"/>
                <w:kern w:val="0"/>
                <w:sz w:val="28"/>
                <w:szCs w:val="28"/>
                <w:lang w:eastAsia="zh-CN"/>
              </w:rPr>
              <w:t>材料</w:t>
            </w:r>
          </w:p>
        </w:tc>
        <w:tc>
          <w:tcPr>
            <w:tcW w:w="3938" w:type="dxa"/>
            <w:tcBorders>
              <w:top w:val="single" w:color="auto" w:sz="4" w:space="0"/>
              <w:left w:val="single" w:color="auto" w:sz="4" w:space="0"/>
              <w:bottom w:val="single" w:color="auto" w:sz="4" w:space="0"/>
              <w:right w:val="single" w:color="auto" w:sz="4" w:space="0"/>
              <w:tl2br w:val="nil"/>
              <w:tr2bl w:val="nil"/>
            </w:tcBorders>
            <w:vAlign w:val="center"/>
          </w:tcPr>
          <w:p w14:paraId="4F0C6554">
            <w:pPr>
              <w:keepNext w:val="0"/>
              <w:keepLines w:val="0"/>
              <w:pageBreakBefore w:val="0"/>
              <w:widowControl w:val="0"/>
              <w:kinsoku/>
              <w:wordWrap/>
              <w:overflowPunct w:val="0"/>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eastAsia="仿宋_GB2312"/>
                <w:color w:val="000000"/>
                <w:kern w:val="0"/>
                <w:sz w:val="28"/>
                <w:szCs w:val="28"/>
              </w:rPr>
            </w:pPr>
            <w:r>
              <w:rPr>
                <w:rFonts w:eastAsia="仿宋_GB2312"/>
                <w:color w:val="000000"/>
                <w:kern w:val="0"/>
                <w:sz w:val="28"/>
                <w:szCs w:val="28"/>
              </w:rPr>
              <w:t>9.获奖证书</w:t>
            </w:r>
            <w:r>
              <w:rPr>
                <w:rFonts w:hint="eastAsia" w:eastAsia="仿宋_GB2312"/>
                <w:color w:val="000000"/>
                <w:kern w:val="0"/>
                <w:sz w:val="28"/>
                <w:szCs w:val="28"/>
                <w:lang w:eastAsia="zh-CN"/>
              </w:rPr>
              <w:t>复印件</w:t>
            </w:r>
            <w:r>
              <w:rPr>
                <w:rFonts w:eastAsia="仿宋_GB2312"/>
                <w:color w:val="000000"/>
                <w:kern w:val="0"/>
                <w:sz w:val="28"/>
                <w:szCs w:val="28"/>
              </w:rPr>
              <w:t>（不超过5页</w:t>
            </w:r>
            <w:r>
              <w:rPr>
                <w:rFonts w:hint="eastAsia" w:eastAsia="仿宋_GB2312"/>
                <w:color w:val="000000"/>
                <w:kern w:val="0"/>
                <w:sz w:val="28"/>
                <w:szCs w:val="28"/>
                <w:lang w:eastAsia="zh-CN"/>
              </w:rPr>
              <w:t>，原则上应是</w:t>
            </w:r>
            <w:r>
              <w:rPr>
                <w:rFonts w:hint="eastAsia" w:eastAsia="仿宋_GB2312"/>
                <w:color w:val="000000"/>
                <w:kern w:val="0"/>
                <w:sz w:val="28"/>
                <w:szCs w:val="28"/>
                <w:lang w:val="en-US" w:eastAsia="zh-CN"/>
              </w:rPr>
              <w:t>5年内获得的</w:t>
            </w:r>
            <w:r>
              <w:rPr>
                <w:rFonts w:eastAsia="仿宋_GB2312"/>
                <w:color w:val="000000"/>
                <w:kern w:val="0"/>
                <w:sz w:val="28"/>
                <w:szCs w:val="28"/>
              </w:rPr>
              <w:t>）</w:t>
            </w:r>
          </w:p>
        </w:tc>
        <w:tc>
          <w:tcPr>
            <w:tcW w:w="1500" w:type="dxa"/>
            <w:tcBorders>
              <w:top w:val="single" w:color="auto" w:sz="4" w:space="0"/>
              <w:left w:val="single" w:color="auto" w:sz="4" w:space="0"/>
              <w:bottom w:val="single" w:color="auto" w:sz="4" w:space="0"/>
              <w:right w:val="single" w:color="auto" w:sz="4" w:space="0"/>
              <w:tl2br w:val="nil"/>
              <w:tr2bl w:val="nil"/>
            </w:tcBorders>
            <w:vAlign w:val="center"/>
          </w:tcPr>
          <w:p w14:paraId="7B89B6E5">
            <w:pPr>
              <w:keepNext w:val="0"/>
              <w:keepLines w:val="0"/>
              <w:pageBreakBefore w:val="0"/>
              <w:widowControl/>
              <w:kinsoku/>
              <w:wordWrap/>
              <w:overflowPunct w:val="0"/>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A4</w:t>
            </w:r>
          </w:p>
        </w:tc>
        <w:tc>
          <w:tcPr>
            <w:tcW w:w="2577" w:type="dxa"/>
            <w:vMerge w:val="continue"/>
            <w:tcBorders>
              <w:left w:val="single" w:color="auto" w:sz="4" w:space="0"/>
              <w:right w:val="single" w:color="auto" w:sz="4" w:space="0"/>
              <w:tl2br w:val="nil"/>
              <w:tr2bl w:val="nil"/>
            </w:tcBorders>
            <w:vAlign w:val="center"/>
          </w:tcPr>
          <w:p w14:paraId="5B3D17B1">
            <w:pPr>
              <w:keepNext w:val="0"/>
              <w:keepLines w:val="0"/>
              <w:pageBreakBefore w:val="0"/>
              <w:widowControl/>
              <w:kinsoku/>
              <w:wordWrap/>
              <w:overflowPunct w:val="0"/>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r>
      <w:tr w14:paraId="7909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70A99D6">
            <w:pPr>
              <w:keepNext w:val="0"/>
              <w:keepLines w:val="0"/>
              <w:pageBreakBefore w:val="0"/>
              <w:widowControl/>
              <w:kinsoku/>
              <w:wordWrap/>
              <w:overflowPunct w:val="0"/>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c>
          <w:tcPr>
            <w:tcW w:w="1113" w:type="dxa"/>
            <w:vMerge w:val="continue"/>
            <w:tcBorders>
              <w:left w:val="single" w:color="auto" w:sz="4" w:space="0"/>
              <w:right w:val="single" w:color="auto" w:sz="4" w:space="0"/>
              <w:tl2br w:val="nil"/>
              <w:tr2bl w:val="nil"/>
            </w:tcBorders>
            <w:vAlign w:val="center"/>
          </w:tcPr>
          <w:p w14:paraId="5056C994">
            <w:pPr>
              <w:keepNext w:val="0"/>
              <w:keepLines w:val="0"/>
              <w:pageBreakBefore w:val="0"/>
              <w:widowControl/>
              <w:kinsoku/>
              <w:wordWrap/>
              <w:overflowPunct w:val="0"/>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c>
          <w:tcPr>
            <w:tcW w:w="3938" w:type="dxa"/>
            <w:tcBorders>
              <w:top w:val="single" w:color="auto" w:sz="4" w:space="0"/>
              <w:left w:val="single" w:color="auto" w:sz="4" w:space="0"/>
              <w:bottom w:val="single" w:color="auto" w:sz="4" w:space="0"/>
              <w:right w:val="single" w:color="auto" w:sz="4" w:space="0"/>
              <w:tl2br w:val="nil"/>
              <w:tr2bl w:val="nil"/>
            </w:tcBorders>
            <w:vAlign w:val="center"/>
          </w:tcPr>
          <w:p w14:paraId="179D58A2">
            <w:pPr>
              <w:keepNext w:val="0"/>
              <w:keepLines w:val="0"/>
              <w:pageBreakBefore w:val="0"/>
              <w:widowControl w:val="0"/>
              <w:kinsoku/>
              <w:wordWrap/>
              <w:overflowPunct w:val="0"/>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hint="eastAsia" w:eastAsia="仿宋_GB2312"/>
                <w:color w:val="000000"/>
                <w:kern w:val="0"/>
                <w:sz w:val="28"/>
                <w:szCs w:val="28"/>
                <w:lang w:val="en-US" w:eastAsia="zh-CN"/>
              </w:rPr>
            </w:pPr>
            <w:r>
              <w:rPr>
                <w:rFonts w:hint="eastAsia" w:eastAsia="仿宋_GB2312"/>
                <w:color w:val="000000"/>
                <w:kern w:val="0"/>
                <w:sz w:val="28"/>
                <w:szCs w:val="28"/>
                <w:lang w:val="en-US" w:eastAsia="zh-CN"/>
              </w:rPr>
              <w:t>10</w:t>
            </w:r>
            <w:r>
              <w:rPr>
                <w:rFonts w:hint="eastAsia" w:eastAsia="仿宋_GB2312"/>
                <w:color w:val="000000"/>
                <w:spacing w:val="-9"/>
                <w:kern w:val="0"/>
                <w:sz w:val="28"/>
                <w:szCs w:val="28"/>
                <w:lang w:val="en-US" w:eastAsia="zh-CN"/>
              </w:rPr>
              <w:t>.</w:t>
            </w:r>
            <w:r>
              <w:rPr>
                <w:rFonts w:hint="eastAsia" w:eastAsia="仿宋_GB2312"/>
                <w:color w:val="000000"/>
                <w:spacing w:val="-9"/>
                <w:kern w:val="0"/>
                <w:sz w:val="28"/>
                <w:szCs w:val="28"/>
                <w:lang w:eastAsia="zh-CN"/>
              </w:rPr>
              <w:t>在研材料相关证明材料复印件</w:t>
            </w:r>
          </w:p>
        </w:tc>
        <w:tc>
          <w:tcPr>
            <w:tcW w:w="1500" w:type="dxa"/>
            <w:tcBorders>
              <w:top w:val="single" w:color="auto" w:sz="4" w:space="0"/>
              <w:left w:val="single" w:color="auto" w:sz="4" w:space="0"/>
              <w:bottom w:val="single" w:color="auto" w:sz="4" w:space="0"/>
              <w:right w:val="single" w:color="auto" w:sz="4" w:space="0"/>
              <w:tl2br w:val="nil"/>
              <w:tr2bl w:val="nil"/>
            </w:tcBorders>
            <w:vAlign w:val="center"/>
          </w:tcPr>
          <w:p w14:paraId="38FBC488">
            <w:pPr>
              <w:keepNext w:val="0"/>
              <w:keepLines w:val="0"/>
              <w:pageBreakBefore w:val="0"/>
              <w:widowControl/>
              <w:kinsoku/>
              <w:wordWrap/>
              <w:overflowPunct w:val="0"/>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A4</w:t>
            </w:r>
          </w:p>
        </w:tc>
        <w:tc>
          <w:tcPr>
            <w:tcW w:w="2577" w:type="dxa"/>
            <w:vMerge w:val="restart"/>
            <w:tcBorders>
              <w:left w:val="single" w:color="auto" w:sz="4" w:space="0"/>
              <w:right w:val="single" w:color="auto" w:sz="4" w:space="0"/>
              <w:tl2br w:val="nil"/>
              <w:tr2bl w:val="nil"/>
            </w:tcBorders>
            <w:vAlign w:val="center"/>
          </w:tcPr>
          <w:p w14:paraId="3E1C580A">
            <w:pPr>
              <w:keepNext w:val="0"/>
              <w:keepLines w:val="0"/>
              <w:pageBreakBefore w:val="0"/>
              <w:widowControl/>
              <w:kinsoku/>
              <w:wordWrap/>
              <w:overflowPunct w:val="0"/>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r>
      <w:tr w14:paraId="4C82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DAD1ED6">
            <w:pPr>
              <w:keepNext w:val="0"/>
              <w:keepLines w:val="0"/>
              <w:pageBreakBefore w:val="0"/>
              <w:widowControl/>
              <w:kinsoku/>
              <w:wordWrap/>
              <w:overflowPunct w:val="0"/>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c>
          <w:tcPr>
            <w:tcW w:w="1113" w:type="dxa"/>
            <w:vMerge w:val="continue"/>
            <w:tcBorders>
              <w:left w:val="single" w:color="auto" w:sz="4" w:space="0"/>
              <w:bottom w:val="single" w:color="auto" w:sz="4" w:space="0"/>
              <w:right w:val="single" w:color="auto" w:sz="4" w:space="0"/>
              <w:tl2br w:val="nil"/>
              <w:tr2bl w:val="nil"/>
            </w:tcBorders>
            <w:vAlign w:val="center"/>
          </w:tcPr>
          <w:p w14:paraId="68D53BC4">
            <w:pPr>
              <w:keepNext w:val="0"/>
              <w:keepLines w:val="0"/>
              <w:pageBreakBefore w:val="0"/>
              <w:widowControl/>
              <w:kinsoku/>
              <w:wordWrap/>
              <w:overflowPunct w:val="0"/>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c>
          <w:tcPr>
            <w:tcW w:w="3938" w:type="dxa"/>
            <w:tcBorders>
              <w:top w:val="single" w:color="auto" w:sz="4" w:space="0"/>
              <w:left w:val="single" w:color="auto" w:sz="4" w:space="0"/>
              <w:bottom w:val="single" w:color="auto" w:sz="4" w:space="0"/>
              <w:right w:val="single" w:color="auto" w:sz="4" w:space="0"/>
              <w:tl2br w:val="nil"/>
              <w:tr2bl w:val="nil"/>
            </w:tcBorders>
            <w:vAlign w:val="center"/>
          </w:tcPr>
          <w:p w14:paraId="02FC104A">
            <w:pPr>
              <w:keepNext w:val="0"/>
              <w:keepLines w:val="0"/>
              <w:pageBreakBefore w:val="0"/>
              <w:widowControl w:val="0"/>
              <w:kinsoku/>
              <w:wordWrap/>
              <w:overflowPunct w:val="0"/>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hint="eastAsia" w:eastAsia="仿宋_GB2312"/>
                <w:color w:val="000000"/>
                <w:kern w:val="0"/>
                <w:sz w:val="28"/>
                <w:szCs w:val="28"/>
                <w:lang w:val="en-US" w:eastAsia="zh-CN"/>
              </w:rPr>
            </w:pPr>
            <w:r>
              <w:rPr>
                <w:rFonts w:hint="eastAsia" w:eastAsia="仿宋_GB2312"/>
                <w:color w:val="000000"/>
                <w:kern w:val="0"/>
                <w:sz w:val="28"/>
                <w:szCs w:val="28"/>
                <w:lang w:val="en-US" w:eastAsia="zh-CN"/>
              </w:rPr>
              <w:t>11.</w:t>
            </w:r>
            <w:r>
              <w:rPr>
                <w:rFonts w:hint="eastAsia" w:eastAsia="仿宋_GB2312"/>
                <w:color w:val="000000"/>
                <w:kern w:val="0"/>
                <w:sz w:val="28"/>
                <w:szCs w:val="28"/>
                <w:lang w:eastAsia="zh-CN"/>
              </w:rPr>
              <w:t>论文首页复印件</w:t>
            </w:r>
          </w:p>
        </w:tc>
        <w:tc>
          <w:tcPr>
            <w:tcW w:w="1500" w:type="dxa"/>
            <w:tcBorders>
              <w:top w:val="single" w:color="auto" w:sz="4" w:space="0"/>
              <w:left w:val="single" w:color="auto" w:sz="4" w:space="0"/>
              <w:bottom w:val="single" w:color="auto" w:sz="4" w:space="0"/>
              <w:right w:val="single" w:color="auto" w:sz="4" w:space="0"/>
              <w:tl2br w:val="nil"/>
              <w:tr2bl w:val="nil"/>
            </w:tcBorders>
            <w:vAlign w:val="center"/>
          </w:tcPr>
          <w:p w14:paraId="62289A14">
            <w:pPr>
              <w:keepNext w:val="0"/>
              <w:keepLines w:val="0"/>
              <w:pageBreakBefore w:val="0"/>
              <w:widowControl/>
              <w:kinsoku/>
              <w:wordWrap/>
              <w:overflowPunct w:val="0"/>
              <w:topLinePunct w:val="0"/>
              <w:autoSpaceDE w:val="0"/>
              <w:autoSpaceDN w:val="0"/>
              <w:bidi w:val="0"/>
              <w:adjustRightInd w:val="0"/>
              <w:spacing w:beforeLines="0" w:after="0" w:afterLines="0" w:line="360" w:lineRule="exact"/>
              <w:jc w:val="center"/>
              <w:textAlignment w:val="auto"/>
              <w:rPr>
                <w:rFonts w:eastAsia="仿宋_GB2312"/>
                <w:color w:val="000000"/>
                <w:kern w:val="0"/>
                <w:sz w:val="28"/>
                <w:szCs w:val="28"/>
              </w:rPr>
            </w:pPr>
            <w:r>
              <w:rPr>
                <w:rFonts w:eastAsia="仿宋_GB2312"/>
                <w:color w:val="000000"/>
                <w:kern w:val="0"/>
                <w:sz w:val="28"/>
                <w:szCs w:val="28"/>
              </w:rPr>
              <w:t>A4</w:t>
            </w:r>
          </w:p>
        </w:tc>
        <w:tc>
          <w:tcPr>
            <w:tcW w:w="2577" w:type="dxa"/>
            <w:vMerge w:val="continue"/>
            <w:tcBorders>
              <w:left w:val="single" w:color="auto" w:sz="4" w:space="0"/>
              <w:bottom w:val="single" w:color="auto" w:sz="4" w:space="0"/>
              <w:right w:val="single" w:color="auto" w:sz="4" w:space="0"/>
              <w:tl2br w:val="nil"/>
              <w:tr2bl w:val="nil"/>
            </w:tcBorders>
            <w:vAlign w:val="center"/>
          </w:tcPr>
          <w:p w14:paraId="5D164DB2">
            <w:pPr>
              <w:keepNext w:val="0"/>
              <w:keepLines w:val="0"/>
              <w:pageBreakBefore w:val="0"/>
              <w:widowControl/>
              <w:kinsoku/>
              <w:wordWrap/>
              <w:overflowPunct w:val="0"/>
              <w:topLinePunct w:val="0"/>
              <w:autoSpaceDE w:val="0"/>
              <w:autoSpaceDN w:val="0"/>
              <w:bidi w:val="0"/>
              <w:adjustRightInd w:val="0"/>
              <w:spacing w:beforeLines="0" w:after="0" w:afterLines="0" w:line="360" w:lineRule="exact"/>
              <w:ind w:firstLine="560" w:firstLineChars="200"/>
              <w:jc w:val="left"/>
              <w:textAlignment w:val="auto"/>
              <w:rPr>
                <w:rFonts w:eastAsia="仿宋_GB2312"/>
                <w:color w:val="000000"/>
                <w:kern w:val="0"/>
                <w:sz w:val="28"/>
                <w:szCs w:val="28"/>
              </w:rPr>
            </w:pPr>
          </w:p>
        </w:tc>
      </w:tr>
    </w:tbl>
    <w:p w14:paraId="52C3CB8D">
      <w:pPr>
        <w:keepNext w:val="0"/>
        <w:keepLines w:val="0"/>
        <w:pageBreakBefore w:val="0"/>
        <w:kinsoku/>
        <w:wordWrap/>
        <w:overflowPunct w:val="0"/>
        <w:topLinePunct w:val="0"/>
        <w:autoSpaceDE w:val="0"/>
        <w:autoSpaceDN w:val="0"/>
        <w:bidi w:val="0"/>
        <w:adjustRightInd w:val="0"/>
        <w:spacing w:beforeLines="0" w:after="0" w:afterLines="0" w:line="580" w:lineRule="exact"/>
        <w:ind w:firstLine="640" w:firstLineChars="200"/>
        <w:textAlignment w:val="auto"/>
        <w:rPr>
          <w:rFonts w:eastAsia="仿宋_GB2312"/>
          <w:color w:val="000000"/>
          <w:kern w:val="0"/>
          <w:sz w:val="30"/>
          <w:szCs w:val="30"/>
        </w:rPr>
      </w:pPr>
      <w:r>
        <w:rPr>
          <w:rFonts w:eastAsia="仿宋_GB2312"/>
          <w:color w:val="000000"/>
          <w:kern w:val="0"/>
          <w:sz w:val="32"/>
          <w:szCs w:val="32"/>
        </w:rPr>
        <w:t>请按以上顺序准备纸质申请材料一份，并按国家公派留学管理信息平台上的说明将相关材料扫描并上传至信息平台（《单位推荐意见表》无需扫描上传）。如提供的材料中有英语以外语种书写的，需另提供中文翻译件。申请材料一律使用A4复印纸打印或复印。</w:t>
      </w:r>
    </w:p>
    <w:p w14:paraId="2BFCE0BB">
      <w:pPr>
        <w:keepNext w:val="0"/>
        <w:keepLines w:val="0"/>
        <w:pageBreakBefore w:val="0"/>
        <w:kinsoku/>
        <w:wordWrap/>
        <w:overflowPunct w:val="0"/>
        <w:topLinePunct w:val="0"/>
        <w:autoSpaceDE w:val="0"/>
        <w:autoSpaceDN w:val="0"/>
        <w:bidi w:val="0"/>
        <w:adjustRightInd w:val="0"/>
        <w:spacing w:beforeLines="0" w:after="0" w:afterLines="0" w:line="580" w:lineRule="exact"/>
        <w:ind w:leftChars="0" w:firstLine="640" w:firstLineChars="200"/>
        <w:jc w:val="both"/>
        <w:textAlignment w:val="auto"/>
        <w:rPr>
          <w:rFonts w:eastAsia="黑体"/>
          <w:color w:val="000000"/>
          <w:kern w:val="0"/>
          <w:sz w:val="32"/>
          <w:szCs w:val="32"/>
        </w:rPr>
      </w:pPr>
      <w:r>
        <w:rPr>
          <w:rFonts w:eastAsia="黑体"/>
          <w:color w:val="000000"/>
          <w:kern w:val="0"/>
          <w:sz w:val="32"/>
          <w:szCs w:val="32"/>
        </w:rPr>
        <w:t>二、准备申请材料时需注意的问题</w:t>
      </w:r>
    </w:p>
    <w:p w14:paraId="09B58055">
      <w:pPr>
        <w:keepNext w:val="0"/>
        <w:keepLines w:val="0"/>
        <w:pageBreakBefore w:val="0"/>
        <w:widowControl w:val="0"/>
        <w:kinsoku/>
        <w:wordWrap/>
        <w:overflowPunct w:val="0"/>
        <w:topLinePunct w:val="0"/>
        <w:autoSpaceDE w:val="0"/>
        <w:autoSpaceDN w:val="0"/>
        <w:bidi w:val="0"/>
        <w:adjustRightInd w:val="0"/>
        <w:snapToGrid/>
        <w:spacing w:beforeLines="0" w:after="0" w:afterLines="0" w:line="580" w:lineRule="exact"/>
        <w:ind w:left="0" w:leftChars="0" w:right="0" w:rightChars="0" w:firstLine="604" w:firstLineChars="200"/>
        <w:jc w:val="both"/>
        <w:textAlignment w:val="auto"/>
        <w:outlineLvl w:val="9"/>
        <w:rPr>
          <w:rFonts w:hint="eastAsia" w:ascii="楷体_GB2312" w:hAnsi="楷体_GB2312" w:eastAsia="楷体_GB2312" w:cs="楷体_GB2312"/>
          <w:color w:val="000000"/>
          <w:spacing w:val="-9"/>
          <w:kern w:val="0"/>
          <w:sz w:val="32"/>
          <w:szCs w:val="32"/>
        </w:rPr>
      </w:pPr>
      <w:r>
        <w:rPr>
          <w:rFonts w:hint="eastAsia" w:ascii="楷体_GB2312" w:hAnsi="楷体_GB2312" w:eastAsia="楷体_GB2312" w:cs="楷体_GB2312"/>
          <w:color w:val="000000"/>
          <w:spacing w:val="-9"/>
          <w:kern w:val="0"/>
          <w:sz w:val="32"/>
          <w:szCs w:val="32"/>
        </w:rPr>
        <w:t>（一）《国家留学基金管理委员会出国留学申请表》（访学类）</w:t>
      </w:r>
    </w:p>
    <w:p w14:paraId="62B358DF">
      <w:pPr>
        <w:keepNext w:val="0"/>
        <w:keepLines w:val="0"/>
        <w:pageBreakBefore w:val="0"/>
        <w:widowControl w:val="0"/>
        <w:kinsoku/>
        <w:wordWrap/>
        <w:overflowPunct w:val="0"/>
        <w:topLinePunct w:val="0"/>
        <w:autoSpaceDE w:val="0"/>
        <w:autoSpaceDN w:val="0"/>
        <w:bidi w:val="0"/>
        <w:adjustRightInd w:val="0"/>
        <w:snapToGrid/>
        <w:spacing w:beforeLines="0" w:after="0" w:afterLines="0" w:line="580" w:lineRule="exact"/>
        <w:ind w:left="0" w:leftChars="0" w:right="0" w:rightChars="0" w:firstLine="640" w:firstLineChars="200"/>
        <w:jc w:val="both"/>
        <w:textAlignment w:val="auto"/>
        <w:outlineLvl w:val="9"/>
        <w:rPr>
          <w:rFonts w:eastAsia="仿宋_GB2312"/>
          <w:b/>
          <w:color w:val="000000"/>
          <w:kern w:val="0"/>
          <w:sz w:val="32"/>
          <w:szCs w:val="32"/>
        </w:rPr>
      </w:pPr>
      <w:r>
        <w:rPr>
          <w:rFonts w:eastAsia="仿宋_GB2312"/>
          <w:color w:val="000000"/>
          <w:kern w:val="0"/>
          <w:sz w:val="32"/>
          <w:szCs w:val="32"/>
        </w:rPr>
        <w:t>申请人需先</w:t>
      </w:r>
      <w:r>
        <w:rPr>
          <w:rFonts w:hint="eastAsia" w:ascii="仿宋_GB2312" w:hAnsi="仿宋_GB2312" w:eastAsia="仿宋_GB2312" w:cs="仿宋_GB2312"/>
          <w:color w:val="000000"/>
          <w:kern w:val="0"/>
          <w:sz w:val="32"/>
          <w:szCs w:val="32"/>
        </w:rPr>
        <w:t>登录“国家公派留学管理信息平台”</w:t>
      </w:r>
      <w:r>
        <w:rPr>
          <w:rFonts w:eastAsia="仿宋_GB2312"/>
          <w:color w:val="000000"/>
          <w:kern w:val="0"/>
          <w:sz w:val="32"/>
          <w:szCs w:val="32"/>
        </w:rPr>
        <w:t>（网址</w:t>
      </w:r>
      <w:r>
        <w:fldChar w:fldCharType="begin"/>
      </w:r>
      <w:r>
        <w:instrText xml:space="preserve"> HYPERLINK "http://apply.csc.edu.cn/csc/main/person/login/index.jsf" </w:instrText>
      </w:r>
      <w:r>
        <w:fldChar w:fldCharType="separate"/>
      </w:r>
      <w:r>
        <w:rPr>
          <w:color w:val="000000"/>
          <w:sz w:val="32"/>
          <w:szCs w:val="32"/>
        </w:rPr>
        <w:t>http</w:t>
      </w:r>
      <w:r>
        <w:rPr>
          <w:rFonts w:hint="eastAsia"/>
          <w:color w:val="000000"/>
          <w:sz w:val="32"/>
          <w:szCs w:val="32"/>
          <w:lang w:val="en-US" w:eastAsia="zh-CN"/>
        </w:rPr>
        <w:t>s</w:t>
      </w:r>
      <w:r>
        <w:rPr>
          <w:color w:val="000000"/>
          <w:sz w:val="32"/>
          <w:szCs w:val="32"/>
        </w:rPr>
        <w:t>:/</w:t>
      </w:r>
      <w:r>
        <w:rPr>
          <w:rFonts w:hint="eastAsia"/>
          <w:color w:val="000000"/>
          <w:sz w:val="32"/>
          <w:szCs w:val="32"/>
          <w:lang w:val="en-US" w:eastAsia="zh-CN"/>
        </w:rPr>
        <w:t>/sa</w:t>
      </w:r>
      <w:r>
        <w:rPr>
          <w:color w:val="000000"/>
          <w:sz w:val="32"/>
          <w:szCs w:val="32"/>
        </w:rPr>
        <w:t>.csc.edu.cn</w:t>
      </w:r>
      <w:r>
        <w:rPr>
          <w:color w:val="000000"/>
          <w:sz w:val="32"/>
          <w:szCs w:val="32"/>
        </w:rPr>
        <w:fldChar w:fldCharType="end"/>
      </w:r>
      <w:r>
        <w:rPr>
          <w:rFonts w:eastAsia="仿宋_GB2312"/>
          <w:color w:val="000000"/>
          <w:kern w:val="0"/>
          <w:sz w:val="32"/>
          <w:szCs w:val="32"/>
        </w:rPr>
        <w:t>），注册后按要求如实填写网上申请表；在填写完申请表并确认无误后，可按系统提示完成网上提交并打印。申请表中的有关栏目应视实际情况和项目要求进行填写，如无相关情况可不填。申请人提交的书面申请表应与网上报名信息内容一致（包括申请表右下角的编码。申请表每提回上交一次，该编码都会改变）。网上申请表正式被受理单位接收后不能再提回修改信息（如留学期限、留学国别等）。</w:t>
      </w:r>
      <w:r>
        <w:rPr>
          <w:rFonts w:eastAsia="仿宋_GB2312"/>
          <w:b/>
          <w:color w:val="000000"/>
          <w:kern w:val="0"/>
          <w:sz w:val="32"/>
          <w:szCs w:val="32"/>
        </w:rPr>
        <w:t>申请人需在纸质申请表“申请人签字”栏中签名。</w:t>
      </w:r>
    </w:p>
    <w:p w14:paraId="08F359FF">
      <w:pPr>
        <w:keepNext w:val="0"/>
        <w:keepLines w:val="0"/>
        <w:pageBreakBefore w:val="0"/>
        <w:kinsoku/>
        <w:wordWrap/>
        <w:overflowPunct w:val="0"/>
        <w:topLinePunct w:val="0"/>
        <w:autoSpaceDE w:val="0"/>
        <w:autoSpaceDN w:val="0"/>
        <w:bidi w:val="0"/>
        <w:adjustRightInd w:val="0"/>
        <w:spacing w:beforeLines="0" w:after="0" w:afterLines="0" w:line="580" w:lineRule="exact"/>
        <w:ind w:firstLine="604" w:firstLineChars="200"/>
        <w:textAlignment w:val="auto"/>
        <w:outlineLvl w:val="9"/>
        <w:rPr>
          <w:rFonts w:hint="eastAsia" w:ascii="楷体_GB2312" w:hAnsi="楷体_GB2312" w:eastAsia="楷体_GB2312" w:cs="楷体_GB2312"/>
          <w:color w:val="000000"/>
          <w:spacing w:val="-9"/>
          <w:kern w:val="0"/>
          <w:sz w:val="32"/>
          <w:szCs w:val="32"/>
        </w:rPr>
      </w:pPr>
      <w:r>
        <w:rPr>
          <w:rFonts w:hint="eastAsia" w:ascii="楷体_GB2312" w:hAnsi="楷体_GB2312" w:eastAsia="楷体_GB2312" w:cs="楷体_GB2312"/>
          <w:color w:val="000000"/>
          <w:spacing w:val="-9"/>
          <w:kern w:val="0"/>
          <w:sz w:val="32"/>
          <w:szCs w:val="32"/>
        </w:rPr>
        <w:t>（二）《单位推荐意见表》</w:t>
      </w:r>
    </w:p>
    <w:p w14:paraId="1A4E7700">
      <w:pPr>
        <w:keepNext w:val="0"/>
        <w:keepLines w:val="0"/>
        <w:pageBreakBefore w:val="0"/>
        <w:kinsoku/>
        <w:wordWrap/>
        <w:overflowPunct w:val="0"/>
        <w:topLinePunct w:val="0"/>
        <w:autoSpaceDE w:val="0"/>
        <w:autoSpaceDN w:val="0"/>
        <w:bidi w:val="0"/>
        <w:adjustRightInd w:val="0"/>
        <w:spacing w:beforeLines="0" w:after="0" w:afterLines="0" w:line="580" w:lineRule="exact"/>
        <w:ind w:firstLine="640" w:firstLineChars="200"/>
        <w:textAlignment w:val="auto"/>
        <w:rPr>
          <w:rFonts w:eastAsia="仿宋_GB2312"/>
          <w:color w:val="000000"/>
          <w:kern w:val="0"/>
          <w:sz w:val="32"/>
          <w:szCs w:val="32"/>
        </w:rPr>
      </w:pPr>
      <w:r>
        <w:rPr>
          <w:rFonts w:eastAsia="仿宋_GB2312"/>
          <w:color w:val="000000"/>
          <w:kern w:val="0"/>
          <w:sz w:val="32"/>
          <w:szCs w:val="32"/>
        </w:rPr>
        <w:t>单位推荐意见表在申请人打印申请表时由网上报名系统自动生成（申请人在网上报名阶段此表不在报名系统中显示）。推荐意见应由申请人所在部门（院、系、所等）针对每位申请人填写</w:t>
      </w:r>
      <w:r>
        <w:rPr>
          <w:rFonts w:hint="eastAsia" w:eastAsia="仿宋_GB2312"/>
          <w:color w:val="000000"/>
          <w:kern w:val="0"/>
          <w:sz w:val="32"/>
          <w:szCs w:val="32"/>
        </w:rPr>
        <w:t>，</w:t>
      </w:r>
      <w:r>
        <w:rPr>
          <w:rFonts w:eastAsia="仿宋_GB2312"/>
          <w:color w:val="000000"/>
          <w:kern w:val="0"/>
          <w:sz w:val="32"/>
          <w:szCs w:val="32"/>
        </w:rPr>
        <w:t>所在高校负责选拔工作的主管部门</w:t>
      </w:r>
      <w:r>
        <w:rPr>
          <w:rFonts w:eastAsia="仿宋_GB2312"/>
          <w:b/>
          <w:color w:val="000000"/>
          <w:kern w:val="0"/>
          <w:sz w:val="32"/>
          <w:szCs w:val="32"/>
        </w:rPr>
        <w:t>认真核对</w:t>
      </w:r>
      <w:r>
        <w:rPr>
          <w:rFonts w:eastAsia="仿宋_GB2312"/>
          <w:color w:val="000000"/>
          <w:kern w:val="0"/>
          <w:sz w:val="32"/>
          <w:szCs w:val="32"/>
        </w:rPr>
        <w:t>申请人所填信息后</w:t>
      </w:r>
      <w:r>
        <w:rPr>
          <w:rFonts w:hint="eastAsia" w:eastAsia="仿宋_GB2312"/>
          <w:color w:val="000000"/>
          <w:kern w:val="0"/>
          <w:sz w:val="32"/>
          <w:szCs w:val="32"/>
        </w:rPr>
        <w:t>，</w:t>
      </w:r>
      <w:r>
        <w:rPr>
          <w:rFonts w:eastAsia="仿宋_GB2312"/>
          <w:color w:val="000000"/>
          <w:kern w:val="0"/>
          <w:sz w:val="32"/>
          <w:szCs w:val="32"/>
        </w:rPr>
        <w:t>加盖学校公章。</w:t>
      </w:r>
    </w:p>
    <w:p w14:paraId="535DCE45">
      <w:pPr>
        <w:keepNext w:val="0"/>
        <w:keepLines w:val="0"/>
        <w:pageBreakBefore w:val="0"/>
        <w:kinsoku/>
        <w:wordWrap/>
        <w:overflowPunct w:val="0"/>
        <w:topLinePunct w:val="0"/>
        <w:autoSpaceDE w:val="0"/>
        <w:autoSpaceDN w:val="0"/>
        <w:bidi w:val="0"/>
        <w:adjustRightInd w:val="0"/>
        <w:spacing w:beforeLines="0" w:after="0" w:afterLines="0" w:line="580" w:lineRule="exact"/>
        <w:ind w:firstLine="604" w:firstLineChars="200"/>
        <w:textAlignment w:val="auto"/>
        <w:outlineLvl w:val="9"/>
        <w:rPr>
          <w:rFonts w:hint="eastAsia" w:ascii="楷体_GB2312" w:hAnsi="楷体_GB2312" w:eastAsia="楷体_GB2312" w:cs="楷体_GB2312"/>
          <w:color w:val="000000"/>
          <w:spacing w:val="-9"/>
          <w:kern w:val="0"/>
          <w:sz w:val="32"/>
          <w:szCs w:val="32"/>
        </w:rPr>
      </w:pPr>
      <w:r>
        <w:rPr>
          <w:rFonts w:hint="eastAsia" w:ascii="楷体_GB2312" w:hAnsi="楷体_GB2312" w:eastAsia="楷体_GB2312" w:cs="楷体_GB2312"/>
          <w:color w:val="000000"/>
          <w:spacing w:val="-9"/>
          <w:kern w:val="0"/>
          <w:sz w:val="32"/>
          <w:szCs w:val="32"/>
        </w:rPr>
        <w:t>（三）国外单位正式邀请信复印件</w:t>
      </w:r>
    </w:p>
    <w:p w14:paraId="20ACD1F1">
      <w:pPr>
        <w:keepNext w:val="0"/>
        <w:keepLines w:val="0"/>
        <w:pageBreakBefore w:val="0"/>
        <w:kinsoku/>
        <w:wordWrap/>
        <w:overflowPunct w:val="0"/>
        <w:topLinePunct w:val="0"/>
        <w:autoSpaceDE w:val="0"/>
        <w:autoSpaceDN w:val="0"/>
        <w:bidi w:val="0"/>
        <w:adjustRightInd w:val="0"/>
        <w:spacing w:beforeLines="0" w:after="0" w:afterLines="0" w:line="580" w:lineRule="exact"/>
        <w:ind w:firstLine="640" w:firstLineChars="200"/>
        <w:textAlignment w:val="auto"/>
        <w:rPr>
          <w:rFonts w:eastAsia="仿宋_GB2312"/>
          <w:color w:val="000000"/>
          <w:kern w:val="0"/>
          <w:sz w:val="32"/>
          <w:szCs w:val="32"/>
        </w:rPr>
      </w:pPr>
      <w:r>
        <w:rPr>
          <w:rFonts w:eastAsia="仿宋_GB2312"/>
          <w:color w:val="000000"/>
          <w:kern w:val="0"/>
          <w:sz w:val="32"/>
          <w:szCs w:val="32"/>
        </w:rPr>
        <w:t>申报时必须提交国外大学或科研机构的邀请函。正式邀请信/函一般应由外方教授/邀请单位签发，并使用邀请单位专用信纸打印。邀请信/函应明确如下内容（若所申请出国留学项目对国外邀请信有特别要求，应按项目要求准备）</w:t>
      </w:r>
    </w:p>
    <w:p w14:paraId="3044DF1F">
      <w:pPr>
        <w:keepNext w:val="0"/>
        <w:keepLines w:val="0"/>
        <w:pageBreakBefore w:val="0"/>
        <w:kinsoku/>
        <w:wordWrap/>
        <w:overflowPunct w:val="0"/>
        <w:topLinePunct w:val="0"/>
        <w:autoSpaceDE w:val="0"/>
        <w:autoSpaceDN w:val="0"/>
        <w:bidi w:val="0"/>
        <w:adjustRightInd w:val="0"/>
        <w:spacing w:beforeLines="0" w:after="0" w:afterLines="0" w:line="580" w:lineRule="exact"/>
        <w:ind w:firstLine="640" w:firstLineChars="200"/>
        <w:textAlignment w:val="auto"/>
        <w:rPr>
          <w:rFonts w:eastAsia="仿宋_GB2312"/>
          <w:color w:val="000000"/>
          <w:kern w:val="0"/>
          <w:sz w:val="32"/>
          <w:szCs w:val="32"/>
        </w:rPr>
      </w:pPr>
      <w:r>
        <w:rPr>
          <w:rFonts w:hint="eastAsia"/>
          <w:color w:val="000000"/>
          <w:kern w:val="0"/>
          <w:sz w:val="32"/>
          <w:szCs w:val="32"/>
        </w:rPr>
        <w:t>1.</w:t>
      </w:r>
      <w:r>
        <w:rPr>
          <w:rFonts w:eastAsia="仿宋_GB2312"/>
          <w:color w:val="000000"/>
          <w:kern w:val="0"/>
          <w:sz w:val="32"/>
          <w:szCs w:val="32"/>
        </w:rPr>
        <w:t>基本信息：姓名、国内单位等；</w:t>
      </w:r>
    </w:p>
    <w:p w14:paraId="367A98C7">
      <w:pPr>
        <w:keepNext w:val="0"/>
        <w:keepLines w:val="0"/>
        <w:pageBreakBefore w:val="0"/>
        <w:kinsoku/>
        <w:wordWrap/>
        <w:overflowPunct w:val="0"/>
        <w:topLinePunct w:val="0"/>
        <w:autoSpaceDE w:val="0"/>
        <w:autoSpaceDN w:val="0"/>
        <w:bidi w:val="0"/>
        <w:adjustRightInd w:val="0"/>
        <w:spacing w:beforeLines="0" w:after="0" w:afterLines="0" w:line="580" w:lineRule="exact"/>
        <w:ind w:firstLine="640" w:firstLineChars="200"/>
        <w:textAlignment w:val="auto"/>
        <w:rPr>
          <w:rFonts w:eastAsia="仿宋_GB2312"/>
          <w:color w:val="000000"/>
          <w:kern w:val="0"/>
          <w:sz w:val="32"/>
          <w:szCs w:val="32"/>
        </w:rPr>
      </w:pPr>
      <w:r>
        <w:rPr>
          <w:rFonts w:hint="eastAsia"/>
          <w:color w:val="000000"/>
          <w:kern w:val="0"/>
          <w:sz w:val="32"/>
          <w:szCs w:val="32"/>
        </w:rPr>
        <w:t>2.</w:t>
      </w:r>
      <w:r>
        <w:rPr>
          <w:rFonts w:eastAsia="仿宋_GB2312"/>
          <w:color w:val="000000"/>
          <w:kern w:val="0"/>
          <w:sz w:val="32"/>
          <w:szCs w:val="32"/>
        </w:rPr>
        <w:t>留学身份：高级研究学者、访问学者</w:t>
      </w:r>
      <w:r>
        <w:rPr>
          <w:rFonts w:hint="eastAsia" w:eastAsia="仿宋_GB2312"/>
          <w:color w:val="000000"/>
          <w:kern w:val="0"/>
          <w:sz w:val="32"/>
          <w:szCs w:val="32"/>
          <w:lang w:eastAsia="zh-CN"/>
        </w:rPr>
        <w:t>、博士后</w:t>
      </w:r>
      <w:r>
        <w:rPr>
          <w:rFonts w:eastAsia="仿宋_GB2312"/>
          <w:color w:val="000000"/>
          <w:kern w:val="0"/>
          <w:sz w:val="32"/>
          <w:szCs w:val="32"/>
        </w:rPr>
        <w:t>；</w:t>
      </w:r>
    </w:p>
    <w:p w14:paraId="55D73E21">
      <w:pPr>
        <w:keepNext w:val="0"/>
        <w:keepLines w:val="0"/>
        <w:pageBreakBefore w:val="0"/>
        <w:kinsoku/>
        <w:wordWrap/>
        <w:overflowPunct w:val="0"/>
        <w:topLinePunct w:val="0"/>
        <w:autoSpaceDE w:val="0"/>
        <w:autoSpaceDN w:val="0"/>
        <w:bidi w:val="0"/>
        <w:adjustRightInd w:val="0"/>
        <w:spacing w:beforeLines="0" w:after="0" w:afterLines="0" w:line="580" w:lineRule="exact"/>
        <w:ind w:firstLine="640" w:firstLineChars="200"/>
        <w:textAlignment w:val="auto"/>
        <w:rPr>
          <w:rFonts w:eastAsia="仿宋_GB2312"/>
          <w:color w:val="000000"/>
          <w:kern w:val="0"/>
          <w:sz w:val="32"/>
          <w:szCs w:val="32"/>
        </w:rPr>
      </w:pPr>
      <w:r>
        <w:rPr>
          <w:rFonts w:hint="eastAsia"/>
          <w:color w:val="000000"/>
          <w:kern w:val="0"/>
          <w:sz w:val="32"/>
          <w:szCs w:val="32"/>
        </w:rPr>
        <w:t>3.</w:t>
      </w:r>
      <w:r>
        <w:rPr>
          <w:rFonts w:eastAsia="仿宋_GB2312"/>
          <w:color w:val="000000"/>
          <w:kern w:val="0"/>
          <w:sz w:val="32"/>
          <w:szCs w:val="32"/>
        </w:rPr>
        <w:t>留学期限：明确到起止时间（留学起始时间应在202</w:t>
      </w:r>
      <w:r>
        <w:rPr>
          <w:rFonts w:hint="eastAsia" w:eastAsia="仿宋_GB2312"/>
          <w:color w:val="000000"/>
          <w:kern w:val="0"/>
          <w:sz w:val="32"/>
          <w:szCs w:val="32"/>
          <w:lang w:val="en-US" w:eastAsia="zh-CN"/>
        </w:rPr>
        <w:t>5</w:t>
      </w:r>
      <w:r>
        <w:rPr>
          <w:rFonts w:eastAsia="仿宋_GB2312"/>
          <w:color w:val="000000"/>
          <w:kern w:val="0"/>
          <w:sz w:val="32"/>
          <w:szCs w:val="32"/>
        </w:rPr>
        <w:t>年</w:t>
      </w:r>
      <w:r>
        <w:rPr>
          <w:rFonts w:hint="eastAsia" w:eastAsia="仿宋_GB2312"/>
          <w:color w:val="000000"/>
          <w:kern w:val="0"/>
          <w:sz w:val="32"/>
          <w:szCs w:val="32"/>
          <w:lang w:val="en-US" w:eastAsia="zh-CN"/>
        </w:rPr>
        <w:t>9</w:t>
      </w:r>
      <w:r>
        <w:rPr>
          <w:rFonts w:eastAsia="仿宋_GB2312"/>
          <w:color w:val="000000"/>
          <w:kern w:val="0"/>
          <w:sz w:val="32"/>
          <w:szCs w:val="32"/>
        </w:rPr>
        <w:t>月至202</w:t>
      </w:r>
      <w:r>
        <w:rPr>
          <w:rFonts w:hint="eastAsia" w:eastAsia="仿宋_GB2312"/>
          <w:color w:val="000000"/>
          <w:kern w:val="0"/>
          <w:sz w:val="32"/>
          <w:szCs w:val="32"/>
          <w:lang w:val="en-US" w:eastAsia="zh-CN"/>
        </w:rPr>
        <w:t>6</w:t>
      </w:r>
      <w:r>
        <w:rPr>
          <w:rFonts w:eastAsia="仿宋_GB2312"/>
          <w:color w:val="000000"/>
          <w:kern w:val="0"/>
          <w:sz w:val="32"/>
          <w:szCs w:val="32"/>
        </w:rPr>
        <w:t>年12月间）；</w:t>
      </w:r>
    </w:p>
    <w:p w14:paraId="4148385F">
      <w:pPr>
        <w:keepNext w:val="0"/>
        <w:keepLines w:val="0"/>
        <w:pageBreakBefore w:val="0"/>
        <w:kinsoku/>
        <w:wordWrap/>
        <w:overflowPunct w:val="0"/>
        <w:topLinePunct w:val="0"/>
        <w:autoSpaceDE w:val="0"/>
        <w:autoSpaceDN w:val="0"/>
        <w:bidi w:val="0"/>
        <w:adjustRightInd w:val="0"/>
        <w:spacing w:beforeLines="0" w:after="0" w:afterLines="0" w:line="580" w:lineRule="exact"/>
        <w:ind w:firstLine="640" w:firstLineChars="200"/>
        <w:textAlignment w:val="auto"/>
        <w:rPr>
          <w:rFonts w:eastAsia="仿宋_GB2312"/>
          <w:color w:val="000000"/>
          <w:kern w:val="0"/>
          <w:sz w:val="32"/>
          <w:szCs w:val="32"/>
        </w:rPr>
      </w:pPr>
      <w:r>
        <w:rPr>
          <w:rFonts w:hint="eastAsia"/>
          <w:color w:val="000000"/>
          <w:kern w:val="0"/>
          <w:sz w:val="32"/>
          <w:szCs w:val="32"/>
        </w:rPr>
        <w:t>4.</w:t>
      </w:r>
      <w:r>
        <w:rPr>
          <w:rFonts w:eastAsia="仿宋_GB2312"/>
          <w:color w:val="000000"/>
          <w:kern w:val="0"/>
          <w:sz w:val="32"/>
          <w:szCs w:val="32"/>
        </w:rPr>
        <w:t>留学专业、课题或研究方向；</w:t>
      </w:r>
    </w:p>
    <w:p w14:paraId="29F6968D">
      <w:pPr>
        <w:keepNext w:val="0"/>
        <w:keepLines w:val="0"/>
        <w:pageBreakBefore w:val="0"/>
        <w:kinsoku/>
        <w:wordWrap/>
        <w:overflowPunct w:val="0"/>
        <w:topLinePunct w:val="0"/>
        <w:autoSpaceDE w:val="0"/>
        <w:autoSpaceDN w:val="0"/>
        <w:bidi w:val="0"/>
        <w:adjustRightInd w:val="0"/>
        <w:spacing w:beforeLines="0" w:after="0" w:afterLines="0" w:line="580" w:lineRule="exact"/>
        <w:ind w:firstLine="640" w:firstLineChars="200"/>
        <w:textAlignment w:val="auto"/>
        <w:rPr>
          <w:rFonts w:eastAsia="仿宋_GB2312"/>
          <w:color w:val="000000"/>
          <w:kern w:val="0"/>
          <w:sz w:val="32"/>
          <w:szCs w:val="32"/>
        </w:rPr>
      </w:pPr>
      <w:r>
        <w:rPr>
          <w:rFonts w:hint="eastAsia"/>
          <w:color w:val="000000"/>
          <w:kern w:val="0"/>
          <w:sz w:val="32"/>
          <w:szCs w:val="32"/>
        </w:rPr>
        <w:t>5.</w:t>
      </w:r>
      <w:r>
        <w:rPr>
          <w:rFonts w:eastAsia="仿宋_GB2312"/>
          <w:color w:val="000000"/>
          <w:kern w:val="0"/>
          <w:sz w:val="32"/>
          <w:szCs w:val="32"/>
        </w:rPr>
        <w:t>是否符合接受方外语水平要求；</w:t>
      </w:r>
    </w:p>
    <w:p w14:paraId="594F2AE7">
      <w:pPr>
        <w:keepNext w:val="0"/>
        <w:keepLines w:val="0"/>
        <w:pageBreakBefore w:val="0"/>
        <w:kinsoku/>
        <w:wordWrap/>
        <w:overflowPunct w:val="0"/>
        <w:topLinePunct w:val="0"/>
        <w:autoSpaceDE w:val="0"/>
        <w:autoSpaceDN w:val="0"/>
        <w:bidi w:val="0"/>
        <w:adjustRightInd w:val="0"/>
        <w:spacing w:beforeLines="0" w:after="0" w:afterLines="0" w:line="580" w:lineRule="exact"/>
        <w:ind w:firstLine="640" w:firstLineChars="200"/>
        <w:textAlignment w:val="auto"/>
        <w:rPr>
          <w:rFonts w:eastAsia="仿宋_GB2312"/>
          <w:color w:val="000000"/>
          <w:kern w:val="0"/>
          <w:sz w:val="32"/>
          <w:szCs w:val="32"/>
        </w:rPr>
      </w:pPr>
      <w:r>
        <w:rPr>
          <w:rFonts w:hint="eastAsia"/>
          <w:color w:val="000000"/>
          <w:kern w:val="0"/>
          <w:sz w:val="32"/>
          <w:szCs w:val="32"/>
        </w:rPr>
        <w:t>6.</w:t>
      </w:r>
      <w:r>
        <w:rPr>
          <w:rFonts w:eastAsia="仿宋_GB2312"/>
          <w:color w:val="000000"/>
          <w:kern w:val="0"/>
          <w:sz w:val="32"/>
          <w:szCs w:val="32"/>
        </w:rPr>
        <w:t>资金资助情况；</w:t>
      </w:r>
    </w:p>
    <w:p w14:paraId="50483DA6">
      <w:pPr>
        <w:keepNext w:val="0"/>
        <w:keepLines w:val="0"/>
        <w:pageBreakBefore w:val="0"/>
        <w:kinsoku/>
        <w:wordWrap/>
        <w:overflowPunct w:val="0"/>
        <w:topLinePunct w:val="0"/>
        <w:autoSpaceDE w:val="0"/>
        <w:autoSpaceDN w:val="0"/>
        <w:bidi w:val="0"/>
        <w:adjustRightInd w:val="0"/>
        <w:spacing w:beforeLines="0" w:after="0" w:afterLines="0" w:line="580" w:lineRule="exact"/>
        <w:ind w:firstLine="640" w:firstLineChars="200"/>
        <w:textAlignment w:val="auto"/>
        <w:rPr>
          <w:rFonts w:eastAsia="仿宋_GB2312"/>
          <w:color w:val="000000"/>
          <w:kern w:val="0"/>
          <w:sz w:val="32"/>
          <w:szCs w:val="32"/>
        </w:rPr>
      </w:pPr>
      <w:r>
        <w:rPr>
          <w:rFonts w:hint="eastAsia"/>
          <w:color w:val="000000"/>
          <w:kern w:val="0"/>
          <w:sz w:val="32"/>
          <w:szCs w:val="32"/>
        </w:rPr>
        <w:t>7.</w:t>
      </w:r>
      <w:r>
        <w:rPr>
          <w:rFonts w:eastAsia="仿宋_GB2312"/>
          <w:color w:val="000000"/>
          <w:kern w:val="0"/>
          <w:sz w:val="32"/>
          <w:szCs w:val="32"/>
        </w:rPr>
        <w:t>外方负责人签字（含电子签名）与联系方式</w:t>
      </w:r>
      <w:r>
        <w:rPr>
          <w:rFonts w:hint="eastAsia" w:eastAsia="仿宋_GB2312"/>
          <w:color w:val="000000"/>
          <w:kern w:val="0"/>
          <w:sz w:val="32"/>
          <w:szCs w:val="32"/>
          <w:lang w:eastAsia="zh-CN"/>
        </w:rPr>
        <w:t>。</w:t>
      </w:r>
    </w:p>
    <w:p w14:paraId="39CB9410">
      <w:pPr>
        <w:keepNext w:val="0"/>
        <w:keepLines w:val="0"/>
        <w:pageBreakBefore w:val="0"/>
        <w:kinsoku/>
        <w:wordWrap/>
        <w:overflowPunct w:val="0"/>
        <w:topLinePunct w:val="0"/>
        <w:autoSpaceDE w:val="0"/>
        <w:autoSpaceDN w:val="0"/>
        <w:bidi w:val="0"/>
        <w:adjustRightInd w:val="0"/>
        <w:spacing w:beforeLines="0" w:after="0" w:afterLines="0" w:line="580" w:lineRule="exact"/>
        <w:ind w:firstLine="640" w:firstLineChars="200"/>
        <w:textAlignment w:val="auto"/>
        <w:rPr>
          <w:rFonts w:eastAsia="仿宋_GB2312"/>
          <w:color w:val="000000"/>
          <w:kern w:val="0"/>
          <w:sz w:val="32"/>
          <w:szCs w:val="32"/>
        </w:rPr>
      </w:pPr>
      <w:r>
        <w:rPr>
          <w:rFonts w:hint="eastAsia" w:eastAsia="仿宋_GB2312"/>
          <w:color w:val="000000"/>
          <w:kern w:val="0"/>
          <w:sz w:val="32"/>
          <w:szCs w:val="32"/>
        </w:rPr>
        <w:t>注：邀请函内容中申请人姓名、留学身份、留学期限、专业方向及外方签字缺一不可，否则将视为无效邀请函，将导致申请失败。</w:t>
      </w:r>
    </w:p>
    <w:p w14:paraId="042B38B6">
      <w:pPr>
        <w:keepNext w:val="0"/>
        <w:keepLines w:val="0"/>
        <w:pageBreakBefore w:val="0"/>
        <w:kinsoku/>
        <w:wordWrap/>
        <w:overflowPunct w:val="0"/>
        <w:topLinePunct w:val="0"/>
        <w:autoSpaceDE w:val="0"/>
        <w:autoSpaceDN w:val="0"/>
        <w:bidi w:val="0"/>
        <w:adjustRightInd w:val="0"/>
        <w:spacing w:beforeLines="0" w:after="0" w:afterLines="0" w:line="580" w:lineRule="exact"/>
        <w:ind w:firstLine="604" w:firstLineChars="200"/>
        <w:textAlignment w:val="auto"/>
        <w:outlineLvl w:val="9"/>
        <w:rPr>
          <w:rFonts w:hint="eastAsia" w:ascii="楷体_GB2312" w:hAnsi="楷体_GB2312" w:eastAsia="楷体_GB2312" w:cs="楷体_GB2312"/>
          <w:color w:val="000000"/>
          <w:spacing w:val="-9"/>
          <w:kern w:val="0"/>
          <w:sz w:val="32"/>
          <w:szCs w:val="32"/>
        </w:rPr>
      </w:pPr>
      <w:r>
        <w:rPr>
          <w:rFonts w:hint="eastAsia" w:ascii="楷体_GB2312" w:hAnsi="楷体_GB2312" w:eastAsia="楷体_GB2312" w:cs="楷体_GB2312"/>
          <w:color w:val="000000"/>
          <w:spacing w:val="-9"/>
          <w:kern w:val="0"/>
          <w:sz w:val="32"/>
          <w:szCs w:val="32"/>
        </w:rPr>
        <w:t>（四）有效身份证复印件</w:t>
      </w:r>
    </w:p>
    <w:p w14:paraId="156DB6E3">
      <w:pPr>
        <w:keepNext w:val="0"/>
        <w:keepLines w:val="0"/>
        <w:pageBreakBefore w:val="0"/>
        <w:kinsoku/>
        <w:wordWrap/>
        <w:overflowPunct w:val="0"/>
        <w:topLinePunct w:val="0"/>
        <w:autoSpaceDE w:val="0"/>
        <w:autoSpaceDN w:val="0"/>
        <w:bidi w:val="0"/>
        <w:adjustRightInd w:val="0"/>
        <w:spacing w:beforeLines="0" w:after="0" w:afterLines="0" w:line="580" w:lineRule="exact"/>
        <w:ind w:firstLine="640" w:firstLineChars="200"/>
        <w:textAlignment w:val="auto"/>
        <w:rPr>
          <w:rFonts w:eastAsia="仿宋_GB2312"/>
          <w:color w:val="000000"/>
          <w:kern w:val="0"/>
          <w:sz w:val="32"/>
          <w:szCs w:val="32"/>
        </w:rPr>
      </w:pPr>
      <w:r>
        <w:rPr>
          <w:rFonts w:eastAsia="仿宋_GB2312"/>
          <w:color w:val="000000"/>
          <w:kern w:val="0"/>
          <w:sz w:val="32"/>
          <w:szCs w:val="32"/>
        </w:rPr>
        <w:t>请申请人将身份证正反面（个人信息、证件有效期和发证机关）同时复印在同一张A4纸上。</w:t>
      </w:r>
    </w:p>
    <w:p w14:paraId="34420168">
      <w:pPr>
        <w:keepNext w:val="0"/>
        <w:keepLines w:val="0"/>
        <w:pageBreakBefore w:val="0"/>
        <w:kinsoku/>
        <w:wordWrap/>
        <w:overflowPunct w:val="0"/>
        <w:topLinePunct w:val="0"/>
        <w:autoSpaceDE w:val="0"/>
        <w:autoSpaceDN w:val="0"/>
        <w:bidi w:val="0"/>
        <w:adjustRightInd w:val="0"/>
        <w:spacing w:beforeLines="0" w:after="0" w:afterLines="0" w:line="580" w:lineRule="exact"/>
        <w:ind w:firstLine="604" w:firstLineChars="200"/>
        <w:textAlignment w:val="auto"/>
        <w:outlineLvl w:val="9"/>
        <w:rPr>
          <w:rFonts w:hint="eastAsia" w:ascii="楷体" w:hAnsi="楷体" w:eastAsia="楷体" w:cs="楷体"/>
          <w:color w:val="000000"/>
          <w:kern w:val="0"/>
          <w:sz w:val="32"/>
          <w:szCs w:val="32"/>
        </w:rPr>
      </w:pPr>
      <w:r>
        <w:rPr>
          <w:rFonts w:hint="eastAsia" w:ascii="楷体_GB2312" w:hAnsi="楷体_GB2312" w:eastAsia="楷体_GB2312" w:cs="楷体_GB2312"/>
          <w:color w:val="000000"/>
          <w:spacing w:val="-9"/>
          <w:kern w:val="0"/>
          <w:sz w:val="32"/>
          <w:szCs w:val="32"/>
        </w:rPr>
        <w:t>（五）外语水平证明复印件</w:t>
      </w:r>
    </w:p>
    <w:p w14:paraId="07F6A109">
      <w:pPr>
        <w:keepNext w:val="0"/>
        <w:keepLines w:val="0"/>
        <w:pageBreakBefore w:val="0"/>
        <w:shd w:val="clear" w:color="auto" w:fill="FFFFFF"/>
        <w:kinsoku/>
        <w:wordWrap/>
        <w:overflowPunct w:val="0"/>
        <w:topLinePunct w:val="0"/>
        <w:bidi w:val="0"/>
        <w:spacing w:beforeLines="0" w:after="0" w:afterLines="0" w:line="580" w:lineRule="exact"/>
        <w:ind w:firstLine="640" w:firstLineChars="200"/>
        <w:textAlignment w:val="auto"/>
        <w:rPr>
          <w:rFonts w:eastAsia="仿宋_GB2312"/>
          <w:color w:val="000000"/>
          <w:kern w:val="0"/>
          <w:sz w:val="32"/>
          <w:szCs w:val="32"/>
        </w:rPr>
      </w:pPr>
      <w:r>
        <w:rPr>
          <w:rFonts w:eastAsia="仿宋_GB2312"/>
          <w:color w:val="000000"/>
          <w:kern w:val="0"/>
          <w:sz w:val="32"/>
          <w:szCs w:val="32"/>
        </w:rPr>
        <w:t>申请人应按所申报项目有关外语水平要求提交相应的有效外语水平证明复印件。曾在同一语种国家学习</w:t>
      </w:r>
      <w:r>
        <w:rPr>
          <w:rFonts w:hint="eastAsia" w:eastAsia="仿宋_GB2312"/>
          <w:color w:val="000000"/>
          <w:kern w:val="0"/>
          <w:sz w:val="32"/>
          <w:szCs w:val="32"/>
        </w:rPr>
        <w:t>/工作</w:t>
      </w:r>
      <w:r>
        <w:rPr>
          <w:rFonts w:eastAsia="仿宋_GB2312"/>
          <w:color w:val="000000"/>
          <w:kern w:val="0"/>
          <w:sz w:val="32"/>
          <w:szCs w:val="32"/>
        </w:rPr>
        <w:t>的证明材料可以提供</w:t>
      </w:r>
      <w:r>
        <w:rPr>
          <w:rFonts w:hint="eastAsia" w:eastAsia="仿宋_GB2312"/>
          <w:color w:val="000000"/>
          <w:kern w:val="0"/>
          <w:sz w:val="32"/>
          <w:szCs w:val="32"/>
        </w:rPr>
        <w:t>以下</w:t>
      </w:r>
      <w:r>
        <w:rPr>
          <w:rFonts w:eastAsia="仿宋_GB2312"/>
          <w:color w:val="000000"/>
          <w:kern w:val="0"/>
          <w:sz w:val="32"/>
          <w:szCs w:val="32"/>
        </w:rPr>
        <w:t>所列任何一种：</w:t>
      </w:r>
    </w:p>
    <w:p w14:paraId="755D5615">
      <w:pPr>
        <w:keepNext w:val="0"/>
        <w:keepLines w:val="0"/>
        <w:pageBreakBefore w:val="0"/>
        <w:shd w:val="clear" w:color="auto" w:fill="FFFFFF"/>
        <w:kinsoku/>
        <w:wordWrap/>
        <w:overflowPunct w:val="0"/>
        <w:topLinePunct w:val="0"/>
        <w:bidi w:val="0"/>
        <w:spacing w:beforeLines="0" w:after="0" w:afterLines="0" w:line="580" w:lineRule="exact"/>
        <w:ind w:firstLine="640" w:firstLineChars="200"/>
        <w:textAlignment w:val="auto"/>
        <w:rPr>
          <w:rFonts w:eastAsia="仿宋_GB2312"/>
          <w:color w:val="000000"/>
          <w:kern w:val="0"/>
          <w:sz w:val="32"/>
          <w:szCs w:val="32"/>
        </w:rPr>
      </w:pPr>
      <w:r>
        <w:rPr>
          <w:rFonts w:hint="eastAsia" w:eastAsia="仿宋_GB2312"/>
          <w:color w:val="000000"/>
          <w:kern w:val="0"/>
          <w:sz w:val="32"/>
          <w:szCs w:val="32"/>
        </w:rPr>
        <w:t>1.</w:t>
      </w:r>
      <w:r>
        <w:rPr>
          <w:rFonts w:eastAsia="仿宋_GB2312"/>
          <w:color w:val="000000"/>
          <w:kern w:val="0"/>
          <w:sz w:val="32"/>
          <w:szCs w:val="32"/>
        </w:rPr>
        <w:t>往年开具的《留学回国人员证明》；</w:t>
      </w:r>
    </w:p>
    <w:p w14:paraId="50730927">
      <w:pPr>
        <w:keepNext w:val="0"/>
        <w:keepLines w:val="0"/>
        <w:pageBreakBefore w:val="0"/>
        <w:widowControl/>
        <w:shd w:val="clear" w:color="auto" w:fill="FFFFFF"/>
        <w:kinsoku/>
        <w:wordWrap/>
        <w:overflowPunct w:val="0"/>
        <w:topLinePunct w:val="0"/>
        <w:bidi w:val="0"/>
        <w:spacing w:beforeLines="0" w:after="0" w:afterLines="0" w:line="580" w:lineRule="exact"/>
        <w:ind w:firstLine="640" w:firstLineChars="200"/>
        <w:jc w:val="both"/>
        <w:textAlignment w:val="auto"/>
        <w:rPr>
          <w:rFonts w:eastAsia="仿宋_GB2312"/>
          <w:color w:val="000000"/>
          <w:kern w:val="0"/>
          <w:sz w:val="32"/>
          <w:szCs w:val="32"/>
        </w:rPr>
      </w:pPr>
      <w:r>
        <w:rPr>
          <w:rFonts w:hint="eastAsia" w:eastAsia="仿宋_GB2312"/>
          <w:color w:val="000000"/>
          <w:kern w:val="0"/>
          <w:sz w:val="32"/>
          <w:szCs w:val="32"/>
        </w:rPr>
        <w:t>2.</w:t>
      </w:r>
      <w:r>
        <w:rPr>
          <w:rFonts w:eastAsia="仿宋_GB2312"/>
          <w:color w:val="000000"/>
          <w:kern w:val="0"/>
          <w:sz w:val="32"/>
          <w:szCs w:val="32"/>
        </w:rPr>
        <w:t>可认定留学期限、留学单位和学历的相关佐证材料：</w:t>
      </w:r>
    </w:p>
    <w:p w14:paraId="0D7B18F0">
      <w:pPr>
        <w:keepNext w:val="0"/>
        <w:keepLines w:val="0"/>
        <w:pageBreakBefore w:val="0"/>
        <w:widowControl/>
        <w:shd w:val="clear" w:color="auto" w:fill="FFFFFF"/>
        <w:kinsoku/>
        <w:wordWrap/>
        <w:overflowPunct w:val="0"/>
        <w:topLinePunct w:val="0"/>
        <w:bidi w:val="0"/>
        <w:spacing w:beforeLines="0" w:after="0" w:afterLines="0" w:line="580" w:lineRule="exact"/>
        <w:ind w:firstLine="640" w:firstLineChars="200"/>
        <w:jc w:val="both"/>
        <w:textAlignment w:val="auto"/>
        <w:rPr>
          <w:rFonts w:eastAsia="仿宋_GB2312"/>
          <w:color w:val="000000"/>
          <w:kern w:val="0"/>
          <w:sz w:val="32"/>
          <w:szCs w:val="32"/>
        </w:rPr>
      </w:pPr>
      <w:r>
        <w:rPr>
          <w:rFonts w:hint="eastAsia" w:eastAsia="仿宋_GB2312"/>
          <w:color w:val="000000"/>
          <w:kern w:val="0"/>
          <w:sz w:val="32"/>
          <w:szCs w:val="32"/>
        </w:rPr>
        <w:t>（1）</w:t>
      </w:r>
      <w:r>
        <w:rPr>
          <w:rFonts w:eastAsia="仿宋_GB2312"/>
          <w:color w:val="000000"/>
          <w:kern w:val="0"/>
          <w:sz w:val="32"/>
          <w:szCs w:val="32"/>
        </w:rPr>
        <w:t>曾在国外取得学历学位人员应提供：国家移民管理局官网打印的本人出入境记录、国外院校颁发的学位证书或毕业证书/教育部留学服务中心开具的国外学历学位认证书。</w:t>
      </w:r>
    </w:p>
    <w:p w14:paraId="3477C4F2">
      <w:pPr>
        <w:keepNext w:val="0"/>
        <w:keepLines w:val="0"/>
        <w:pageBreakBefore w:val="0"/>
        <w:widowControl/>
        <w:shd w:val="clear" w:color="auto" w:fill="FFFFFF"/>
        <w:kinsoku/>
        <w:wordWrap/>
        <w:overflowPunct w:val="0"/>
        <w:topLinePunct w:val="0"/>
        <w:bidi w:val="0"/>
        <w:spacing w:beforeLines="0" w:after="0" w:afterLines="0" w:line="580" w:lineRule="exact"/>
        <w:ind w:firstLine="640" w:firstLineChars="200"/>
        <w:jc w:val="both"/>
        <w:textAlignment w:val="auto"/>
        <w:rPr>
          <w:rFonts w:eastAsia="仿宋_GB2312"/>
          <w:color w:val="000000"/>
          <w:kern w:val="0"/>
          <w:sz w:val="32"/>
          <w:szCs w:val="32"/>
        </w:rPr>
      </w:pPr>
      <w:r>
        <w:rPr>
          <w:rFonts w:hint="eastAsia" w:eastAsia="仿宋_GB2312"/>
          <w:color w:val="000000"/>
          <w:kern w:val="0"/>
          <w:sz w:val="32"/>
          <w:szCs w:val="32"/>
        </w:rPr>
        <w:t>（2）</w:t>
      </w:r>
      <w:r>
        <w:rPr>
          <w:rFonts w:eastAsia="仿宋_GB2312"/>
          <w:color w:val="000000"/>
          <w:kern w:val="0"/>
          <w:sz w:val="32"/>
          <w:szCs w:val="32"/>
        </w:rPr>
        <w:t>曾在国外工作或研修人员应提供：国家移民管理局官网打印的本人出入境记录、曾留学单位及国内派出单位人事部门分别出具的在外学习或工作的证明。</w:t>
      </w:r>
    </w:p>
    <w:p w14:paraId="78A47C7A">
      <w:pPr>
        <w:keepNext w:val="0"/>
        <w:keepLines w:val="0"/>
        <w:pageBreakBefore w:val="0"/>
        <w:widowControl/>
        <w:shd w:val="clear" w:color="auto" w:fill="FFFFFF"/>
        <w:kinsoku/>
        <w:wordWrap/>
        <w:overflowPunct w:val="0"/>
        <w:topLinePunct w:val="0"/>
        <w:bidi w:val="0"/>
        <w:spacing w:beforeLines="0" w:after="0" w:afterLines="0" w:line="580" w:lineRule="exact"/>
        <w:ind w:firstLine="640" w:firstLineChars="200"/>
        <w:jc w:val="both"/>
        <w:textAlignment w:val="auto"/>
        <w:rPr>
          <w:rFonts w:eastAsia="仿宋_GB2312"/>
          <w:color w:val="000000"/>
          <w:kern w:val="0"/>
          <w:sz w:val="32"/>
          <w:szCs w:val="32"/>
        </w:rPr>
      </w:pPr>
      <w:r>
        <w:rPr>
          <w:rFonts w:eastAsia="仿宋_GB2312"/>
          <w:color w:val="000000"/>
          <w:kern w:val="0"/>
          <w:sz w:val="32"/>
          <w:szCs w:val="32"/>
        </w:rPr>
        <w:t>对曾留学国与拟留学国使用语言不一致的，须另行提供曾留学单位出具的工作语言为相应语种的证明。</w:t>
      </w:r>
    </w:p>
    <w:p w14:paraId="2C304412">
      <w:pPr>
        <w:keepNext w:val="0"/>
        <w:keepLines w:val="0"/>
        <w:pageBreakBefore w:val="0"/>
        <w:kinsoku/>
        <w:wordWrap/>
        <w:overflowPunct w:val="0"/>
        <w:topLinePunct w:val="0"/>
        <w:autoSpaceDE w:val="0"/>
        <w:autoSpaceDN w:val="0"/>
        <w:bidi w:val="0"/>
        <w:adjustRightInd w:val="0"/>
        <w:spacing w:beforeLines="0" w:after="0" w:afterLines="0" w:line="580" w:lineRule="exact"/>
        <w:ind w:firstLine="604" w:firstLineChars="200"/>
        <w:textAlignment w:val="auto"/>
        <w:outlineLvl w:val="9"/>
        <w:rPr>
          <w:rFonts w:hint="eastAsia" w:ascii="楷体" w:hAnsi="楷体" w:eastAsia="楷体" w:cs="楷体"/>
          <w:color w:val="000000"/>
          <w:kern w:val="0"/>
          <w:sz w:val="32"/>
          <w:szCs w:val="32"/>
        </w:rPr>
      </w:pPr>
      <w:r>
        <w:rPr>
          <w:rFonts w:hint="eastAsia" w:ascii="楷体_GB2312" w:hAnsi="楷体_GB2312" w:eastAsia="楷体_GB2312" w:cs="楷体_GB2312"/>
          <w:color w:val="000000"/>
          <w:spacing w:val="-9"/>
          <w:kern w:val="0"/>
          <w:sz w:val="32"/>
          <w:szCs w:val="32"/>
        </w:rPr>
        <w:t>（六）职称证书、最高学历、学位证书复印件</w:t>
      </w:r>
    </w:p>
    <w:p w14:paraId="145B51B5">
      <w:pPr>
        <w:keepNext w:val="0"/>
        <w:keepLines w:val="0"/>
        <w:pageBreakBefore w:val="0"/>
        <w:kinsoku/>
        <w:wordWrap/>
        <w:overflowPunct w:val="0"/>
        <w:topLinePunct w:val="0"/>
        <w:autoSpaceDE w:val="0"/>
        <w:autoSpaceDN w:val="0"/>
        <w:bidi w:val="0"/>
        <w:adjustRightInd w:val="0"/>
        <w:spacing w:beforeLines="0" w:after="0" w:afterLines="0" w:line="580" w:lineRule="exact"/>
        <w:ind w:firstLine="640" w:firstLineChars="200"/>
        <w:textAlignment w:val="auto"/>
        <w:rPr>
          <w:rFonts w:eastAsia="仿宋_GB2312"/>
          <w:color w:val="000000"/>
          <w:kern w:val="0"/>
          <w:sz w:val="32"/>
          <w:szCs w:val="32"/>
        </w:rPr>
      </w:pPr>
      <w:r>
        <w:rPr>
          <w:rFonts w:eastAsia="仿宋_GB2312"/>
          <w:color w:val="000000"/>
          <w:kern w:val="0"/>
          <w:sz w:val="32"/>
          <w:szCs w:val="32"/>
        </w:rPr>
        <w:t xml:space="preserve">申请人应提供所持有的最高职称、最高学历及学位证书的复印件。网报时请将以上文件合并为一个电子文档进行上传。   </w:t>
      </w:r>
    </w:p>
    <w:p w14:paraId="77455605">
      <w:pPr>
        <w:keepNext w:val="0"/>
        <w:keepLines w:val="0"/>
        <w:pageBreakBefore w:val="0"/>
        <w:kinsoku/>
        <w:wordWrap/>
        <w:overflowPunct w:val="0"/>
        <w:topLinePunct w:val="0"/>
        <w:autoSpaceDE w:val="0"/>
        <w:autoSpaceDN w:val="0"/>
        <w:bidi w:val="0"/>
        <w:adjustRightInd w:val="0"/>
        <w:spacing w:beforeLines="0" w:after="0" w:afterLines="0" w:line="580" w:lineRule="exact"/>
        <w:ind w:firstLine="604" w:firstLineChars="200"/>
        <w:textAlignment w:val="auto"/>
        <w:outlineLvl w:val="9"/>
        <w:rPr>
          <w:rFonts w:hint="eastAsia" w:ascii="楷体" w:hAnsi="楷体" w:eastAsia="楷体" w:cs="楷体"/>
          <w:color w:val="000000"/>
          <w:kern w:val="0"/>
          <w:sz w:val="32"/>
          <w:szCs w:val="32"/>
        </w:rPr>
      </w:pPr>
      <w:r>
        <w:rPr>
          <w:rFonts w:hint="eastAsia" w:ascii="楷体_GB2312" w:hAnsi="楷体_GB2312" w:eastAsia="楷体_GB2312" w:cs="楷体_GB2312"/>
          <w:color w:val="000000"/>
          <w:spacing w:val="-9"/>
          <w:kern w:val="0"/>
          <w:sz w:val="32"/>
          <w:szCs w:val="32"/>
        </w:rPr>
        <w:t>（七）外方合作者简历</w:t>
      </w:r>
    </w:p>
    <w:p w14:paraId="0F823553">
      <w:pPr>
        <w:keepNext w:val="0"/>
        <w:keepLines w:val="0"/>
        <w:pageBreakBefore w:val="0"/>
        <w:kinsoku/>
        <w:wordWrap/>
        <w:overflowPunct w:val="0"/>
        <w:topLinePunct w:val="0"/>
        <w:autoSpaceDE w:val="0"/>
        <w:autoSpaceDN w:val="0"/>
        <w:bidi w:val="0"/>
        <w:adjustRightInd w:val="0"/>
        <w:spacing w:beforeLines="0" w:after="0" w:afterLines="0" w:line="580" w:lineRule="exact"/>
        <w:ind w:firstLine="640" w:firstLineChars="200"/>
        <w:textAlignment w:val="auto"/>
        <w:rPr>
          <w:rFonts w:eastAsia="仿宋_GB2312"/>
          <w:color w:val="000000"/>
          <w:kern w:val="0"/>
          <w:sz w:val="32"/>
          <w:szCs w:val="32"/>
        </w:rPr>
      </w:pPr>
      <w:r>
        <w:rPr>
          <w:rFonts w:eastAsia="仿宋_GB2312"/>
          <w:color w:val="000000"/>
          <w:kern w:val="0"/>
          <w:sz w:val="32"/>
          <w:szCs w:val="32"/>
        </w:rPr>
        <w:t>主要包括国外合作者的教育、学术背景；目前从事科研项目及近五年内科研、论文发表情况；在国外著名学术机构任职情况等，原则上不超过一页。国外合作者简历需由其本人提供并签字。</w:t>
      </w:r>
    </w:p>
    <w:p w14:paraId="729F969D">
      <w:pPr>
        <w:keepNext w:val="0"/>
        <w:keepLines w:val="0"/>
        <w:pageBreakBefore w:val="0"/>
        <w:kinsoku/>
        <w:wordWrap/>
        <w:overflowPunct w:val="0"/>
        <w:topLinePunct w:val="0"/>
        <w:autoSpaceDE w:val="0"/>
        <w:autoSpaceDN w:val="0"/>
        <w:bidi w:val="0"/>
        <w:adjustRightInd w:val="0"/>
        <w:spacing w:beforeLines="0" w:after="0" w:afterLines="0" w:line="580" w:lineRule="exact"/>
        <w:ind w:firstLine="604" w:firstLineChars="200"/>
        <w:textAlignment w:val="auto"/>
        <w:rPr>
          <w:rFonts w:hint="eastAsia" w:ascii="楷体_GB2312" w:hAnsi="楷体_GB2312" w:eastAsia="楷体_GB2312" w:cs="楷体_GB2312"/>
          <w:color w:val="000000"/>
          <w:spacing w:val="-9"/>
          <w:kern w:val="0"/>
          <w:sz w:val="32"/>
          <w:szCs w:val="32"/>
        </w:rPr>
      </w:pPr>
      <w:r>
        <w:rPr>
          <w:rFonts w:hint="eastAsia" w:ascii="楷体_GB2312" w:hAnsi="楷体_GB2312" w:eastAsia="楷体_GB2312" w:cs="楷体_GB2312"/>
          <w:color w:val="000000"/>
          <w:spacing w:val="-9"/>
          <w:kern w:val="0"/>
          <w:sz w:val="32"/>
          <w:szCs w:val="32"/>
        </w:rPr>
        <w:t>（八）申请高级研究学者所需材料</w:t>
      </w:r>
    </w:p>
    <w:p w14:paraId="5A809999">
      <w:pPr>
        <w:keepNext w:val="0"/>
        <w:keepLines w:val="0"/>
        <w:pageBreakBefore w:val="0"/>
        <w:kinsoku/>
        <w:wordWrap/>
        <w:overflowPunct w:val="0"/>
        <w:topLinePunct w:val="0"/>
        <w:autoSpaceDE w:val="0"/>
        <w:autoSpaceDN w:val="0"/>
        <w:bidi w:val="0"/>
        <w:adjustRightInd w:val="0"/>
        <w:spacing w:beforeLines="0" w:after="0" w:afterLines="0" w:line="580" w:lineRule="exact"/>
        <w:ind w:firstLine="640" w:firstLineChars="200"/>
        <w:textAlignment w:val="auto"/>
        <w:rPr>
          <w:rFonts w:eastAsia="仿宋_GB2312"/>
          <w:color w:val="000000"/>
          <w:kern w:val="0"/>
          <w:sz w:val="32"/>
          <w:szCs w:val="32"/>
        </w:rPr>
      </w:pPr>
      <w:r>
        <w:rPr>
          <w:rFonts w:eastAsia="仿宋_GB2312"/>
          <w:color w:val="000000"/>
          <w:kern w:val="0"/>
          <w:sz w:val="32"/>
          <w:szCs w:val="32"/>
        </w:rPr>
        <w:t>申请高级研究学者人员应提供符合高级研究学者申报条件的证明材料，如 “新世纪优秀人才计划”入选者、“国家杰出青年科学基金获得者”等国家级人才计划入选者应附相关证明材料复印件等。</w:t>
      </w:r>
    </w:p>
    <w:p w14:paraId="0E7B094E">
      <w:pPr>
        <w:keepNext w:val="0"/>
        <w:keepLines w:val="0"/>
        <w:pageBreakBefore w:val="0"/>
        <w:kinsoku/>
        <w:wordWrap/>
        <w:overflowPunct w:val="0"/>
        <w:topLinePunct w:val="0"/>
        <w:autoSpaceDE w:val="0"/>
        <w:autoSpaceDN w:val="0"/>
        <w:bidi w:val="0"/>
        <w:adjustRightInd w:val="0"/>
        <w:spacing w:beforeLines="0" w:after="0" w:afterLines="0" w:line="580" w:lineRule="exact"/>
        <w:ind w:firstLine="604" w:firstLineChars="200"/>
        <w:textAlignment w:val="auto"/>
        <w:outlineLvl w:val="9"/>
        <w:rPr>
          <w:rFonts w:hint="eastAsia" w:ascii="楷体_GB2312" w:hAnsi="楷体_GB2312" w:eastAsia="楷体_GB2312" w:cs="楷体_GB2312"/>
          <w:color w:val="000000"/>
          <w:spacing w:val="-9"/>
          <w:kern w:val="0"/>
          <w:sz w:val="32"/>
          <w:szCs w:val="32"/>
        </w:rPr>
      </w:pPr>
      <w:r>
        <w:rPr>
          <w:rFonts w:hint="eastAsia" w:ascii="楷体_GB2312" w:hAnsi="楷体_GB2312" w:eastAsia="楷体_GB2312" w:cs="楷体_GB2312"/>
          <w:color w:val="000000"/>
          <w:spacing w:val="-9"/>
          <w:kern w:val="0"/>
          <w:sz w:val="32"/>
          <w:szCs w:val="32"/>
        </w:rPr>
        <w:t>（九）获奖证书复印件</w:t>
      </w:r>
    </w:p>
    <w:p w14:paraId="228960B5">
      <w:pPr>
        <w:keepNext w:val="0"/>
        <w:keepLines w:val="0"/>
        <w:pageBreakBefore w:val="0"/>
        <w:kinsoku/>
        <w:wordWrap/>
        <w:overflowPunct w:val="0"/>
        <w:topLinePunct w:val="0"/>
        <w:autoSpaceDE w:val="0"/>
        <w:autoSpaceDN w:val="0"/>
        <w:bidi w:val="0"/>
        <w:adjustRightInd w:val="0"/>
        <w:spacing w:beforeLines="0" w:after="0" w:afterLines="0" w:line="580" w:lineRule="exact"/>
        <w:ind w:firstLine="640" w:firstLineChars="200"/>
        <w:textAlignment w:val="auto"/>
        <w:rPr>
          <w:rFonts w:hint="eastAsia" w:eastAsia="仿宋_GB2312"/>
          <w:color w:val="000000"/>
          <w:kern w:val="0"/>
          <w:sz w:val="32"/>
          <w:szCs w:val="32"/>
        </w:rPr>
      </w:pPr>
      <w:r>
        <w:rPr>
          <w:rFonts w:hint="eastAsia" w:eastAsia="仿宋_GB2312"/>
          <w:color w:val="000000"/>
          <w:kern w:val="0"/>
          <w:sz w:val="32"/>
          <w:szCs w:val="32"/>
        </w:rPr>
        <w:t>应是与申请国家留学基金资助相关的、获奖级别最高、日期最新的奖励（原则上应是五年内获得的）。获奖证书复印件不得超过5页（含）。</w:t>
      </w:r>
    </w:p>
    <w:p w14:paraId="335A7246">
      <w:pPr>
        <w:keepNext w:val="0"/>
        <w:keepLines w:val="0"/>
        <w:pageBreakBefore w:val="0"/>
        <w:kinsoku/>
        <w:wordWrap/>
        <w:overflowPunct w:val="0"/>
        <w:topLinePunct w:val="0"/>
        <w:autoSpaceDE w:val="0"/>
        <w:autoSpaceDN w:val="0"/>
        <w:bidi w:val="0"/>
        <w:adjustRightInd w:val="0"/>
        <w:spacing w:beforeLines="0" w:after="0" w:afterLines="0" w:line="580" w:lineRule="exact"/>
        <w:ind w:firstLine="604" w:firstLineChars="200"/>
        <w:textAlignment w:val="auto"/>
        <w:rPr>
          <w:rFonts w:hint="eastAsia" w:ascii="楷体_GB2312" w:hAnsi="楷体_GB2312" w:eastAsia="楷体_GB2312" w:cs="楷体_GB2312"/>
          <w:color w:val="000000"/>
          <w:spacing w:val="-9"/>
          <w:kern w:val="0"/>
          <w:sz w:val="32"/>
          <w:szCs w:val="32"/>
        </w:rPr>
      </w:pPr>
      <w:r>
        <w:rPr>
          <w:rFonts w:hint="eastAsia" w:ascii="楷体_GB2312" w:hAnsi="楷体_GB2312" w:eastAsia="楷体_GB2312" w:cs="楷体_GB2312"/>
          <w:color w:val="000000"/>
          <w:spacing w:val="-9"/>
          <w:kern w:val="0"/>
          <w:sz w:val="32"/>
          <w:szCs w:val="32"/>
          <w:lang w:eastAsia="zh-CN"/>
        </w:rPr>
        <w:t>（十）</w:t>
      </w:r>
      <w:r>
        <w:rPr>
          <w:rFonts w:hint="eastAsia" w:ascii="楷体_GB2312" w:hAnsi="楷体_GB2312" w:eastAsia="楷体_GB2312" w:cs="楷体_GB2312"/>
          <w:color w:val="000000"/>
          <w:spacing w:val="-9"/>
          <w:kern w:val="0"/>
          <w:sz w:val="32"/>
          <w:szCs w:val="32"/>
        </w:rPr>
        <w:t>在研材料</w:t>
      </w:r>
    </w:p>
    <w:p w14:paraId="07469874">
      <w:pPr>
        <w:keepNext w:val="0"/>
        <w:keepLines w:val="0"/>
        <w:pageBreakBefore w:val="0"/>
        <w:kinsoku/>
        <w:wordWrap/>
        <w:overflowPunct w:val="0"/>
        <w:topLinePunct w:val="0"/>
        <w:autoSpaceDE w:val="0"/>
        <w:autoSpaceDN w:val="0"/>
        <w:bidi w:val="0"/>
        <w:adjustRightInd w:val="0"/>
        <w:spacing w:beforeLines="0" w:after="0" w:afterLines="0" w:line="580" w:lineRule="exact"/>
        <w:ind w:firstLine="640" w:firstLineChars="200"/>
        <w:textAlignment w:val="auto"/>
        <w:rPr>
          <w:rFonts w:eastAsia="仿宋_GB2312"/>
          <w:color w:val="000000"/>
          <w:kern w:val="0"/>
          <w:sz w:val="32"/>
          <w:szCs w:val="32"/>
        </w:rPr>
      </w:pPr>
      <w:r>
        <w:rPr>
          <w:rFonts w:eastAsia="仿宋_GB2312"/>
          <w:color w:val="000000"/>
          <w:kern w:val="0"/>
          <w:sz w:val="32"/>
          <w:szCs w:val="32"/>
        </w:rPr>
        <w:t>申请人主持或参与国家级、省部级及所在单位科研项目和课题研究等的相关证明材料。上传的在研证明为有关立项文件（限3页），或由所在单位科研部门出具或盖章确认的在研项目（课题）相关证明材料。</w:t>
      </w:r>
    </w:p>
    <w:p w14:paraId="00631DEC">
      <w:pPr>
        <w:keepNext w:val="0"/>
        <w:keepLines w:val="0"/>
        <w:pageBreakBefore w:val="0"/>
        <w:kinsoku/>
        <w:wordWrap/>
        <w:overflowPunct w:val="0"/>
        <w:topLinePunct w:val="0"/>
        <w:autoSpaceDE w:val="0"/>
        <w:autoSpaceDN w:val="0"/>
        <w:bidi w:val="0"/>
        <w:adjustRightInd w:val="0"/>
        <w:spacing w:beforeLines="0" w:after="0" w:afterLines="0" w:line="580" w:lineRule="exact"/>
        <w:ind w:firstLine="604" w:firstLineChars="200"/>
        <w:textAlignment w:val="auto"/>
        <w:rPr>
          <w:rFonts w:hint="eastAsia" w:ascii="楷体_GB2312" w:hAnsi="楷体_GB2312" w:eastAsia="楷体_GB2312" w:cs="楷体_GB2312"/>
          <w:color w:val="000000"/>
          <w:spacing w:val="-9"/>
          <w:kern w:val="0"/>
          <w:sz w:val="32"/>
          <w:szCs w:val="32"/>
        </w:rPr>
      </w:pPr>
      <w:r>
        <w:rPr>
          <w:rFonts w:hint="eastAsia" w:ascii="楷体_GB2312" w:hAnsi="楷体_GB2312" w:eastAsia="楷体_GB2312" w:cs="楷体_GB2312"/>
          <w:color w:val="000000"/>
          <w:spacing w:val="-9"/>
          <w:kern w:val="0"/>
          <w:sz w:val="32"/>
          <w:szCs w:val="32"/>
          <w:lang w:eastAsia="zh-CN"/>
        </w:rPr>
        <w:t>（十一）</w:t>
      </w:r>
      <w:r>
        <w:rPr>
          <w:rFonts w:hint="eastAsia" w:ascii="楷体_GB2312" w:hAnsi="楷体_GB2312" w:eastAsia="楷体_GB2312" w:cs="楷体_GB2312"/>
          <w:color w:val="000000"/>
          <w:spacing w:val="-9"/>
          <w:kern w:val="0"/>
          <w:sz w:val="32"/>
          <w:szCs w:val="32"/>
        </w:rPr>
        <w:t>论文首页</w:t>
      </w:r>
    </w:p>
    <w:p w14:paraId="1B5B0F4E">
      <w:pPr>
        <w:keepNext w:val="0"/>
        <w:keepLines w:val="0"/>
        <w:pageBreakBefore w:val="0"/>
        <w:kinsoku/>
        <w:wordWrap/>
        <w:overflowPunct w:val="0"/>
        <w:topLinePunct w:val="0"/>
        <w:autoSpaceDE w:val="0"/>
        <w:autoSpaceDN w:val="0"/>
        <w:bidi w:val="0"/>
        <w:adjustRightInd w:val="0"/>
        <w:spacing w:beforeLines="0" w:after="0" w:afterLines="0" w:line="580" w:lineRule="exact"/>
        <w:ind w:firstLine="640" w:firstLineChars="200"/>
        <w:textAlignment w:val="auto"/>
        <w:rPr>
          <w:color w:val="000000"/>
          <w:kern w:val="0"/>
          <w:szCs w:val="20"/>
        </w:rPr>
      </w:pPr>
      <w:r>
        <w:rPr>
          <w:rFonts w:eastAsia="仿宋_GB2312"/>
          <w:color w:val="000000"/>
          <w:kern w:val="0"/>
          <w:sz w:val="32"/>
          <w:szCs w:val="32"/>
        </w:rPr>
        <w:t>论文首页扫描件。除非申请的具体出国留学项目要求提供，申请人所发表论文、承担科研项目书、科研项目验收结果认定书等请勿放入申请材料。</w:t>
      </w:r>
    </w:p>
    <w:p w14:paraId="21B51C1C">
      <w:pPr>
        <w:keepNext w:val="0"/>
        <w:keepLines w:val="0"/>
        <w:pageBreakBefore w:val="0"/>
        <w:kinsoku/>
        <w:wordWrap/>
        <w:overflowPunct w:val="0"/>
        <w:topLinePunct w:val="0"/>
        <w:autoSpaceDE w:val="0"/>
        <w:autoSpaceDN w:val="0"/>
        <w:bidi w:val="0"/>
        <w:adjustRightInd w:val="0"/>
        <w:spacing w:beforeLines="0" w:after="0" w:afterLines="0" w:line="580" w:lineRule="exact"/>
        <w:ind w:firstLine="420" w:firstLineChars="200"/>
        <w:jc w:val="both"/>
        <w:textAlignment w:val="auto"/>
        <w:rPr>
          <w:color w:val="000000"/>
          <w:kern w:val="0"/>
          <w:szCs w:val="20"/>
        </w:rPr>
      </w:pPr>
    </w:p>
    <w:p w14:paraId="4D14F925">
      <w:pPr>
        <w:keepNext w:val="0"/>
        <w:keepLines w:val="0"/>
        <w:pageBreakBefore w:val="0"/>
        <w:kinsoku/>
        <w:wordWrap/>
        <w:overflowPunct w:val="0"/>
        <w:topLinePunct w:val="0"/>
        <w:bidi w:val="0"/>
        <w:spacing w:beforeLines="0" w:after="0" w:afterLines="0" w:line="580" w:lineRule="exact"/>
        <w:ind w:firstLine="420" w:firstLineChars="200"/>
        <w:textAlignment w:val="auto"/>
        <w:rPr>
          <w:color w:val="000000"/>
          <w:kern w:val="0"/>
          <w:szCs w:val="20"/>
        </w:rPr>
      </w:pPr>
    </w:p>
    <w:p w14:paraId="0C312F5C">
      <w:pPr>
        <w:keepNext w:val="0"/>
        <w:keepLines w:val="0"/>
        <w:pageBreakBefore w:val="0"/>
        <w:kinsoku/>
        <w:wordWrap/>
        <w:overflowPunct w:val="0"/>
        <w:topLinePunct w:val="0"/>
        <w:bidi w:val="0"/>
        <w:spacing w:after="0" w:line="560" w:lineRule="exact"/>
        <w:textAlignment w:val="auto"/>
        <w:rPr>
          <w:rFonts w:hint="eastAsia" w:eastAsia="仿宋_GB2312"/>
          <w:color w:val="000000"/>
          <w:kern w:val="0"/>
          <w:sz w:val="32"/>
          <w:szCs w:val="32"/>
          <w:lang w:eastAsia="zh-CN"/>
        </w:rPr>
      </w:pPr>
      <w:bookmarkStart w:id="0" w:name="_GoBack"/>
      <w:bookmarkEnd w:id="0"/>
    </w:p>
    <w:sectPr>
      <w:footerReference r:id="rId5" w:type="default"/>
      <w:pgSz w:w="11906" w:h="16838"/>
      <w:pgMar w:top="1440" w:right="1803" w:bottom="1440" w:left="1803" w:header="851" w:footer="992" w:gutter="0"/>
      <w:paperSrc/>
      <w:pgNumType w:fmt="numberInDash"/>
      <w:cols w:space="72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EB805">
    <w:pPr>
      <w:pStyle w:val="2"/>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240A49">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27 -</w:t>
                          </w:r>
                          <w:r>
                            <w:rPr>
                              <w:rFonts w:ascii="宋体" w:hAnsi="宋体"/>
                              <w:sz w:val="28"/>
                              <w:szCs w:val="28"/>
                            </w:rPr>
                            <w:fldChar w:fldCharType="end"/>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pAvL9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Z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qQLy/dAQAAvgMAAA4AAAAAAAAA&#10;AQAgAAAAHgEAAGRycy9lMm9Eb2MueG1sUEsFBgAAAAAGAAYAWQEAAG0FAAAAAA==&#10;">
              <v:fill on="f" focussize="0,0"/>
              <v:stroke on="f"/>
              <v:imagedata o:title=""/>
              <o:lock v:ext="edit" aspectratio="f"/>
              <v:textbox inset="0mm,0mm,0mm,0mm" style="mso-fit-shape-to-text:t;">
                <w:txbxContent>
                  <w:p w14:paraId="7D240A49">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27 -</w:t>
                    </w:r>
                    <w:r>
                      <w:rPr>
                        <w:rFonts w:ascii="宋体" w:hAnsi="宋体"/>
                        <w:sz w:val="28"/>
                        <w:szCs w:val="28"/>
                      </w:rPr>
                      <w:fldChar w:fldCharType="end"/>
                    </w:r>
                  </w:p>
                </w:txbxContent>
              </v:textbox>
            </v:shape>
          </w:pict>
        </mc:Fallback>
      </mc:AlternateContent>
    </w:r>
  </w:p>
  <w:p w14:paraId="5D17BE51">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ˇˉ―‖’”…∶、。〃々〉》」』】〕〗！＂＇），．：；？］｀｜｝～￠"/>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oa.zjedu.gov.cn/aigov-service/api/iweboffice/officeServer/loadFile"/>
  </w:docVars>
  <w:rsids>
    <w:rsidRoot w:val="00000000"/>
    <w:rsid w:val="00310DB7"/>
    <w:rsid w:val="027C2A8C"/>
    <w:rsid w:val="02DB290C"/>
    <w:rsid w:val="03741860"/>
    <w:rsid w:val="06E9142A"/>
    <w:rsid w:val="0AE37F6E"/>
    <w:rsid w:val="0CC22FF9"/>
    <w:rsid w:val="0D1D0900"/>
    <w:rsid w:val="0E9C1B2D"/>
    <w:rsid w:val="0F471EE0"/>
    <w:rsid w:val="12EE2104"/>
    <w:rsid w:val="15E62227"/>
    <w:rsid w:val="178675E8"/>
    <w:rsid w:val="191C172C"/>
    <w:rsid w:val="1AF76AA0"/>
    <w:rsid w:val="1C743429"/>
    <w:rsid w:val="209409AC"/>
    <w:rsid w:val="24303001"/>
    <w:rsid w:val="28936C99"/>
    <w:rsid w:val="2A0811AB"/>
    <w:rsid w:val="2ED5703B"/>
    <w:rsid w:val="2EE125DF"/>
    <w:rsid w:val="30EA605B"/>
    <w:rsid w:val="316649D4"/>
    <w:rsid w:val="34C64FD8"/>
    <w:rsid w:val="34EF2122"/>
    <w:rsid w:val="36E107AA"/>
    <w:rsid w:val="37233730"/>
    <w:rsid w:val="37D1110C"/>
    <w:rsid w:val="389C3C02"/>
    <w:rsid w:val="396928CA"/>
    <w:rsid w:val="3BAD0697"/>
    <w:rsid w:val="3BEB51E3"/>
    <w:rsid w:val="3DB220CC"/>
    <w:rsid w:val="3E5C6143"/>
    <w:rsid w:val="3F4D06FA"/>
    <w:rsid w:val="41043B49"/>
    <w:rsid w:val="42E62BE4"/>
    <w:rsid w:val="44BC0291"/>
    <w:rsid w:val="49A07DB2"/>
    <w:rsid w:val="4B610F7F"/>
    <w:rsid w:val="4C326AB8"/>
    <w:rsid w:val="4C385A19"/>
    <w:rsid w:val="4EC330BC"/>
    <w:rsid w:val="4F522B4D"/>
    <w:rsid w:val="4FAA4662"/>
    <w:rsid w:val="50A938C1"/>
    <w:rsid w:val="51544944"/>
    <w:rsid w:val="51A25AC1"/>
    <w:rsid w:val="52D67EF6"/>
    <w:rsid w:val="539A59E3"/>
    <w:rsid w:val="54E34AAE"/>
    <w:rsid w:val="56CA0971"/>
    <w:rsid w:val="580745A6"/>
    <w:rsid w:val="5A52361D"/>
    <w:rsid w:val="5A5509BE"/>
    <w:rsid w:val="5AC65395"/>
    <w:rsid w:val="5C9A3276"/>
    <w:rsid w:val="5ED16AD1"/>
    <w:rsid w:val="63C951DD"/>
    <w:rsid w:val="644E40F9"/>
    <w:rsid w:val="64D3758F"/>
    <w:rsid w:val="64DA63B8"/>
    <w:rsid w:val="65915CD9"/>
    <w:rsid w:val="661008FE"/>
    <w:rsid w:val="668E7FF2"/>
    <w:rsid w:val="66EB5F4F"/>
    <w:rsid w:val="67774041"/>
    <w:rsid w:val="69B1638E"/>
    <w:rsid w:val="6C6E9AFC"/>
    <w:rsid w:val="6F866296"/>
    <w:rsid w:val="73494B40"/>
    <w:rsid w:val="770A75F3"/>
    <w:rsid w:val="78964284"/>
    <w:rsid w:val="7DB51C12"/>
    <w:rsid w:val="7EFB046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6423</Words>
  <Characters>6784</Characters>
  <Lines>0</Lines>
  <Paragraphs>0</Paragraphs>
  <TotalTime>1</TotalTime>
  <ScaleCrop>false</ScaleCrop>
  <LinksUpToDate>false</LinksUpToDate>
  <CharactersWithSpaces>7269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周怡(zhouyi)</cp:lastModifiedBy>
  <cp:lastPrinted>2025-03-20T06:07:00Z</cp:lastPrinted>
  <dcterms:modified xsi:type="dcterms:W3CDTF">2025-03-24T08:46:53Z</dcterms:modified>
  <dc:title>浙江省教育厅办公室关于做好2025年地方合作项目的通知</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3DD5B84D2F9A404EA912986B576B7EB8_13</vt:lpwstr>
  </property>
  <property fmtid="{D5CDD505-2E9C-101B-9397-08002B2CF9AE}" pid="3" name="KSOProductBuildVer">
    <vt:lpwstr>2052-12.1.0.20305</vt:lpwstr>
  </property>
  <property fmtid="{D5CDD505-2E9C-101B-9397-08002B2CF9AE}" pid="4" name="KSOTemplateDocerSaveRecord">
    <vt:lpwstr>eyJoZGlkIjoiOTE3ZTQ5NTRhZWNhMmIwOTQ2MjIzMzkwMzBjNDMyZTgifQ==</vt:lpwstr>
  </property>
</Properties>
</file>